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cs="黑体"/>
          <w:b w:val="0"/>
          <w:bCs w:val="0"/>
          <w:sz w:val="44"/>
          <w:szCs w:val="44"/>
        </w:rPr>
        <w:t>景德镇市人民政府驻上海联络处</w:t>
      </w:r>
      <w:r>
        <w:rPr>
          <w:rFonts w:hint="eastAsia" w:ascii="黑体" w:eastAsia="黑体"/>
          <w:b w:val="0"/>
          <w:bCs w:val="0"/>
          <w:sz w:val="44"/>
          <w:szCs w:val="36"/>
        </w:rPr>
        <w:t>201</w:t>
      </w:r>
      <w:r>
        <w:rPr>
          <w:rFonts w:hint="eastAsia" w:ascii="黑体" w:eastAsia="黑体"/>
          <w:b w:val="0"/>
          <w:bCs w:val="0"/>
          <w:sz w:val="44"/>
          <w:szCs w:val="36"/>
          <w:lang w:val="en-US" w:eastAsia="zh-CN"/>
        </w:rPr>
        <w:t>9</w:t>
      </w:r>
      <w:r>
        <w:rPr>
          <w:rFonts w:hint="eastAsia" w:ascii="黑体" w:eastAsia="黑体"/>
          <w:b w:val="0"/>
          <w:bCs w:val="0"/>
          <w:sz w:val="44"/>
          <w:szCs w:val="36"/>
        </w:rPr>
        <w:t>年度</w:t>
      </w:r>
      <w:r>
        <w:rPr>
          <w:rFonts w:hint="eastAsia" w:ascii="黑体" w:eastAsia="黑体"/>
          <w:sz w:val="44"/>
          <w:szCs w:val="36"/>
        </w:rPr>
        <w:t>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cs="黑体"/>
          <w:sz w:val="32"/>
          <w:szCs w:val="32"/>
        </w:rPr>
        <w:t>景德镇市人民政府驻上海联络处</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黑体" w:hAnsi="黑体" w:eastAsia="黑体" w:cs="黑体"/>
          <w:sz w:val="32"/>
          <w:szCs w:val="32"/>
        </w:rPr>
        <w:t>景德镇市人民政府驻上海联络处</w:t>
      </w:r>
      <w:r>
        <w:rPr>
          <w:rFonts w:hint="eastAsia" w:ascii="宋体" w:hAnsi="宋体"/>
          <w:b/>
          <w:sz w:val="32"/>
          <w:szCs w:val="30"/>
        </w:rPr>
        <w:t>概况</w:t>
      </w:r>
    </w:p>
    <w:p>
      <w:pPr>
        <w:ind w:firstLine="630"/>
        <w:jc w:val="center"/>
        <w:rPr>
          <w:rFonts w:hint="eastAsia"/>
          <w:sz w:val="32"/>
          <w:szCs w:val="32"/>
        </w:rPr>
      </w:pPr>
    </w:p>
    <w:p>
      <w:pPr>
        <w:numPr>
          <w:ilvl w:val="0"/>
          <w:numId w:val="1"/>
        </w:numPr>
        <w:ind w:firstLine="630"/>
        <w:jc w:val="left"/>
        <w:rPr>
          <w:rFonts w:hint="eastAsia" w:ascii="黑体" w:hAnsi="黑体" w:eastAsia="黑体"/>
          <w:sz w:val="30"/>
          <w:szCs w:val="30"/>
        </w:rPr>
      </w:pPr>
      <w:r>
        <w:rPr>
          <w:rFonts w:hint="eastAsia" w:ascii="黑体" w:hAnsi="黑体" w:eastAsia="黑体"/>
          <w:sz w:val="30"/>
          <w:szCs w:val="30"/>
        </w:rPr>
        <w:t>部门主要职能</w:t>
      </w:r>
    </w:p>
    <w:p>
      <w:pPr>
        <w:ind w:firstLine="630"/>
        <w:jc w:val="left"/>
        <w:rPr>
          <w:rFonts w:ascii="仿宋" w:hAnsi="仿宋" w:eastAsia="仿宋"/>
          <w:sz w:val="30"/>
          <w:szCs w:val="30"/>
        </w:rPr>
      </w:pPr>
      <w:r>
        <w:rPr>
          <w:rFonts w:hint="eastAsia" w:ascii="仿宋" w:hAnsi="仿宋" w:eastAsia="仿宋"/>
          <w:sz w:val="30"/>
          <w:szCs w:val="30"/>
        </w:rPr>
        <w:t>（一）负责我市在上海的重大政务、经济以及其他活动的组织、联络、协作工作。</w:t>
      </w:r>
    </w:p>
    <w:p>
      <w:pPr>
        <w:ind w:firstLine="630"/>
        <w:jc w:val="left"/>
        <w:rPr>
          <w:rFonts w:ascii="仿宋" w:hAnsi="仿宋" w:eastAsia="仿宋"/>
          <w:sz w:val="30"/>
          <w:szCs w:val="30"/>
        </w:rPr>
      </w:pPr>
      <w:r>
        <w:rPr>
          <w:rFonts w:hint="eastAsia" w:ascii="仿宋" w:hAnsi="仿宋" w:eastAsia="仿宋"/>
          <w:sz w:val="30"/>
          <w:szCs w:val="30"/>
        </w:rPr>
        <w:t>（二）建立信息网络，接受市政府及有关部门委托进行专题调研和信息采集及咨询，沟通两地信息，为市领导及其他有关部门科学决策，提供信息参考和咨询服务。</w:t>
      </w:r>
    </w:p>
    <w:p>
      <w:pPr>
        <w:ind w:firstLine="630"/>
        <w:jc w:val="left"/>
        <w:rPr>
          <w:rFonts w:ascii="仿宋" w:hAnsi="仿宋" w:eastAsia="仿宋"/>
          <w:spacing w:val="-20"/>
          <w:w w:val="98"/>
          <w:sz w:val="30"/>
          <w:szCs w:val="30"/>
        </w:rPr>
      </w:pPr>
      <w:r>
        <w:rPr>
          <w:rFonts w:hint="eastAsia" w:ascii="仿宋" w:hAnsi="仿宋" w:eastAsia="仿宋"/>
          <w:sz w:val="30"/>
          <w:szCs w:val="30"/>
        </w:rPr>
        <w:t>（三）</w:t>
      </w:r>
      <w:r>
        <w:rPr>
          <w:rFonts w:hint="eastAsia" w:ascii="仿宋" w:hAnsi="仿宋" w:eastAsia="仿宋"/>
          <w:spacing w:val="-20"/>
          <w:w w:val="98"/>
          <w:sz w:val="30"/>
          <w:szCs w:val="30"/>
        </w:rPr>
        <w:t>同</w:t>
      </w:r>
      <w:r>
        <w:rPr>
          <w:rFonts w:hint="eastAsia" w:ascii="仿宋" w:hAnsi="仿宋" w:eastAsia="仿宋"/>
          <w:w w:val="98"/>
          <w:sz w:val="30"/>
          <w:szCs w:val="30"/>
        </w:rPr>
        <w:t>驻在地上海的外商、外资机构进行业务联系，广泛联络上海各方面人士，发挥景德镇籍和曾在景德镇工作过人士的作用</w:t>
      </w:r>
      <w:r>
        <w:rPr>
          <w:rFonts w:hint="eastAsia" w:ascii="仿宋" w:hAnsi="仿宋" w:eastAsia="仿宋"/>
          <w:spacing w:val="-20"/>
          <w:w w:val="98"/>
          <w:sz w:val="30"/>
          <w:szCs w:val="30"/>
        </w:rPr>
        <w:t>。</w:t>
      </w:r>
    </w:p>
    <w:p>
      <w:pPr>
        <w:ind w:firstLine="630"/>
        <w:jc w:val="left"/>
        <w:rPr>
          <w:rFonts w:hint="eastAsia" w:ascii="黑体" w:hAnsi="黑体" w:eastAsia="黑体"/>
          <w:sz w:val="30"/>
          <w:szCs w:val="30"/>
        </w:rPr>
      </w:pPr>
      <w:r>
        <w:rPr>
          <w:rFonts w:hint="eastAsia" w:ascii="仿宋" w:hAnsi="仿宋" w:eastAsia="仿宋"/>
          <w:sz w:val="30"/>
          <w:szCs w:val="30"/>
        </w:rPr>
        <w:t>（四）负责我市领导及离退休老同志来沪的接待服务及承办市政府交办的其他事项。</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ascii="仿宋" w:hAnsi="仿宋" w:eastAsia="仿宋"/>
          <w:sz w:val="30"/>
          <w:szCs w:val="30"/>
        </w:rPr>
      </w:pPr>
      <w:r>
        <w:rPr>
          <w:rFonts w:hint="eastAsia" w:ascii="仿宋" w:hAnsi="仿宋" w:eastAsia="仿宋"/>
          <w:sz w:val="30"/>
          <w:szCs w:val="30"/>
        </w:rPr>
        <w:t>纳入本套部门决算汇编范围的单位共</w:t>
      </w:r>
      <w:r>
        <w:rPr>
          <w:rFonts w:ascii="仿宋" w:hAnsi="仿宋" w:eastAsia="仿宋"/>
          <w:sz w:val="30"/>
          <w:szCs w:val="30"/>
        </w:rPr>
        <w:t>1</w:t>
      </w:r>
      <w:r>
        <w:rPr>
          <w:rFonts w:hint="eastAsia" w:ascii="仿宋" w:hAnsi="仿宋" w:eastAsia="仿宋"/>
          <w:sz w:val="30"/>
          <w:szCs w:val="30"/>
        </w:rPr>
        <w:t>个，即景德镇市人民政府驻上海联络处（本级）。</w:t>
      </w:r>
    </w:p>
    <w:p>
      <w:pPr>
        <w:ind w:firstLine="630"/>
        <w:jc w:val="left"/>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w:t>
      </w:r>
      <w:r>
        <w:rPr>
          <w:rFonts w:hint="eastAsia" w:ascii="仿宋" w:hAnsi="仿宋" w:eastAsia="仿宋"/>
          <w:sz w:val="30"/>
          <w:szCs w:val="30"/>
          <w:lang w:val="en-US" w:eastAsia="zh-CN"/>
        </w:rPr>
        <w:t>9</w:t>
      </w:r>
      <w:r>
        <w:rPr>
          <w:rFonts w:hint="eastAsia" w:ascii="仿宋" w:hAnsi="仿宋" w:eastAsia="仿宋"/>
          <w:sz w:val="30"/>
          <w:szCs w:val="30"/>
        </w:rPr>
        <w:t>年年末编制人数</w:t>
      </w:r>
      <w:r>
        <w:rPr>
          <w:rFonts w:ascii="仿宋" w:hAnsi="仿宋" w:eastAsia="仿宋"/>
          <w:sz w:val="30"/>
          <w:szCs w:val="30"/>
        </w:rPr>
        <w:t>7</w:t>
      </w:r>
      <w:r>
        <w:rPr>
          <w:rFonts w:hint="eastAsia" w:ascii="仿宋" w:hAnsi="仿宋" w:eastAsia="仿宋"/>
          <w:sz w:val="30"/>
          <w:szCs w:val="30"/>
        </w:rPr>
        <w:t>人，其中行政编制</w:t>
      </w:r>
      <w:r>
        <w:rPr>
          <w:rFonts w:ascii="仿宋" w:hAnsi="仿宋" w:eastAsia="仿宋"/>
          <w:sz w:val="30"/>
          <w:szCs w:val="30"/>
        </w:rPr>
        <w:t>4</w:t>
      </w:r>
      <w:r>
        <w:rPr>
          <w:rFonts w:hint="eastAsia" w:ascii="仿宋" w:hAnsi="仿宋" w:eastAsia="仿宋"/>
          <w:sz w:val="30"/>
          <w:szCs w:val="30"/>
        </w:rPr>
        <w:t>人，事业编制</w:t>
      </w:r>
      <w:r>
        <w:rPr>
          <w:rFonts w:ascii="仿宋" w:hAnsi="仿宋" w:eastAsia="仿宋"/>
          <w:sz w:val="30"/>
          <w:szCs w:val="30"/>
        </w:rPr>
        <w:t>3</w:t>
      </w:r>
      <w:r>
        <w:rPr>
          <w:rFonts w:hint="eastAsia" w:ascii="仿宋" w:hAnsi="仿宋" w:eastAsia="仿宋"/>
          <w:sz w:val="30"/>
          <w:szCs w:val="30"/>
        </w:rPr>
        <w:t>人；年末实有人数</w:t>
      </w:r>
      <w:r>
        <w:rPr>
          <w:rFonts w:ascii="仿宋" w:hAnsi="仿宋" w:eastAsia="仿宋"/>
          <w:sz w:val="30"/>
          <w:szCs w:val="30"/>
        </w:rPr>
        <w:t>7</w:t>
      </w:r>
      <w:r>
        <w:rPr>
          <w:rFonts w:hint="eastAsia" w:ascii="仿宋" w:hAnsi="仿宋" w:eastAsia="仿宋"/>
          <w:sz w:val="30"/>
          <w:szCs w:val="30"/>
        </w:rPr>
        <w:t>人，其中在职人员</w:t>
      </w:r>
      <w:r>
        <w:rPr>
          <w:rFonts w:ascii="仿宋" w:hAnsi="仿宋" w:eastAsia="仿宋"/>
          <w:sz w:val="30"/>
          <w:szCs w:val="30"/>
        </w:rPr>
        <w:t>7</w:t>
      </w:r>
      <w:r>
        <w:rPr>
          <w:rFonts w:hint="eastAsia" w:ascii="仿宋" w:hAnsi="仿宋" w:eastAsia="仿宋"/>
          <w:sz w:val="30"/>
          <w:szCs w:val="30"/>
        </w:rPr>
        <w:t>人，离休人员</w:t>
      </w:r>
      <w:r>
        <w:rPr>
          <w:rFonts w:ascii="仿宋" w:hAnsi="仿宋" w:eastAsia="仿宋"/>
          <w:sz w:val="30"/>
          <w:szCs w:val="30"/>
        </w:rPr>
        <w:t>0</w:t>
      </w:r>
      <w:r>
        <w:rPr>
          <w:rFonts w:hint="eastAsia" w:ascii="仿宋" w:hAnsi="仿宋" w:eastAsia="仿宋"/>
          <w:sz w:val="30"/>
          <w:szCs w:val="30"/>
        </w:rPr>
        <w:t>人，退休人员</w:t>
      </w:r>
      <w:r>
        <w:rPr>
          <w:rFonts w:ascii="仿宋" w:hAnsi="仿宋" w:eastAsia="仿宋"/>
          <w:sz w:val="30"/>
          <w:szCs w:val="30"/>
        </w:rPr>
        <w:t>3</w:t>
      </w:r>
      <w:r>
        <w:rPr>
          <w:rFonts w:hint="eastAsia" w:ascii="仿宋" w:hAnsi="仿宋" w:eastAsia="仿宋"/>
          <w:sz w:val="30"/>
          <w:szCs w:val="30"/>
        </w:rPr>
        <w:t>人；年末学生人数</w:t>
      </w:r>
      <w:r>
        <w:rPr>
          <w:rFonts w:ascii="仿宋" w:hAnsi="仿宋" w:eastAsia="仿宋"/>
          <w:sz w:val="30"/>
          <w:szCs w:val="30"/>
        </w:rPr>
        <w:t>0</w:t>
      </w:r>
      <w:r>
        <w:rPr>
          <w:rFonts w:hint="eastAsia" w:ascii="仿宋" w:hAnsi="仿宋" w:eastAsia="仿宋"/>
          <w:sz w:val="30"/>
          <w:szCs w:val="30"/>
        </w:rPr>
        <w:t>人。</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jc w:val="both"/>
        <w:rPr>
          <w:rFonts w:hint="eastAsia" w:ascii="宋体" w:hAnsi="宋体"/>
          <w:b/>
          <w:sz w:val="32"/>
          <w:szCs w:val="32"/>
        </w:rPr>
      </w:pPr>
    </w:p>
    <w:p>
      <w:pPr>
        <w:widowControl/>
        <w:numPr>
          <w:ilvl w:val="0"/>
          <w:numId w:val="2"/>
        </w:numPr>
        <w:spacing w:line="600" w:lineRule="exact"/>
        <w:ind w:firstLine="640"/>
        <w:jc w:val="center"/>
        <w:rPr>
          <w:rFonts w:hint="eastAsia" w:ascii="宋体" w:hAnsi="宋体"/>
          <w:b/>
          <w:sz w:val="32"/>
          <w:szCs w:val="32"/>
        </w:rPr>
      </w:pPr>
      <w:r>
        <w:rPr>
          <w:rFonts w:hint="eastAsia" w:ascii="宋体" w:hAnsi="宋体"/>
          <w:b/>
          <w:sz w:val="32"/>
          <w:szCs w:val="32"/>
        </w:rPr>
        <w:t xml:space="preserve"> 201</w:t>
      </w:r>
      <w:r>
        <w:rPr>
          <w:rFonts w:hint="eastAsia" w:ascii="宋体" w:hAnsi="宋体"/>
          <w:b/>
          <w:sz w:val="32"/>
          <w:szCs w:val="32"/>
          <w:lang w:val="en-US" w:eastAsia="zh-CN"/>
        </w:rPr>
        <w:t>9</w:t>
      </w:r>
      <w:r>
        <w:rPr>
          <w:rFonts w:hint="eastAsia" w:ascii="宋体" w:hAnsi="宋体"/>
          <w:b/>
          <w:sz w:val="32"/>
          <w:szCs w:val="32"/>
        </w:rPr>
        <w:t>年度部门决算表</w:t>
      </w:r>
    </w:p>
    <w:p>
      <w:pPr>
        <w:widowControl/>
        <w:numPr>
          <w:ilvl w:val="0"/>
          <w:numId w:val="0"/>
        </w:numPr>
        <w:spacing w:line="600" w:lineRule="exact"/>
        <w:jc w:val="both"/>
        <w:rPr>
          <w:rFonts w:hint="eastAsia" w:ascii="宋体" w:hAnsi="宋体"/>
          <w:b/>
          <w:sz w:val="32"/>
          <w:szCs w:val="32"/>
        </w:rPr>
      </w:pPr>
    </w:p>
    <w:p>
      <w:pPr>
        <w:autoSpaceDE w:val="0"/>
        <w:autoSpaceDN w:val="0"/>
        <w:adjustRightInd w:val="0"/>
        <w:spacing w:line="360" w:lineRule="auto"/>
        <w:jc w:val="left"/>
        <w:rPr>
          <w:rFonts w:hint="eastAsia"/>
          <w:szCs w:val="30"/>
        </w:rPr>
      </w:pPr>
      <w:r>
        <w:drawing>
          <wp:inline distT="0" distB="0" distL="114300" distR="114300">
            <wp:extent cx="5270500" cy="4817745"/>
            <wp:effectExtent l="0" t="0" r="254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0500" cy="481774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p>
    <w:p>
      <w:pPr>
        <w:autoSpaceDE w:val="0"/>
        <w:autoSpaceDN w:val="0"/>
        <w:adjustRightInd w:val="0"/>
        <w:spacing w:line="360" w:lineRule="auto"/>
        <w:jc w:val="left"/>
      </w:pPr>
      <w:r>
        <w:drawing>
          <wp:inline distT="0" distB="0" distL="114300" distR="114300">
            <wp:extent cx="5423535" cy="2370455"/>
            <wp:effectExtent l="0" t="0" r="1905" b="698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5423535" cy="237045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340350" cy="2385695"/>
            <wp:effectExtent l="0" t="0" r="8890" b="698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5340350" cy="238569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9865" cy="5631180"/>
            <wp:effectExtent l="0" t="0" r="3175" b="762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5269865" cy="563118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bookmarkStart w:id="0" w:name="_GoBack"/>
      <w:r>
        <w:drawing>
          <wp:inline distT="0" distB="0" distL="114300" distR="114300">
            <wp:extent cx="5267325" cy="2425065"/>
            <wp:effectExtent l="0" t="0" r="5715" b="1333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8"/>
                    <a:stretch>
                      <a:fillRect/>
                    </a:stretch>
                  </pic:blipFill>
                  <pic:spPr>
                    <a:xfrm>
                      <a:off x="0" y="0"/>
                      <a:ext cx="5267325" cy="2425065"/>
                    </a:xfrm>
                    <a:prstGeom prst="rect">
                      <a:avLst/>
                    </a:prstGeom>
                    <a:noFill/>
                    <a:ln>
                      <a:noFill/>
                    </a:ln>
                  </pic:spPr>
                </pic:pic>
              </a:graphicData>
            </a:graphic>
          </wp:inline>
        </w:drawing>
      </w:r>
      <w:bookmarkEnd w:id="0"/>
    </w:p>
    <w:p>
      <w:pPr>
        <w:autoSpaceDE w:val="0"/>
        <w:autoSpaceDN w:val="0"/>
        <w:adjustRightInd w:val="0"/>
        <w:spacing w:line="360" w:lineRule="auto"/>
        <w:jc w:val="left"/>
        <w:rPr>
          <w:rFonts w:hint="eastAsia"/>
          <w:szCs w:val="30"/>
        </w:rPr>
      </w:pPr>
      <w:r>
        <w:drawing>
          <wp:inline distT="0" distB="0" distL="114300" distR="114300">
            <wp:extent cx="5267960" cy="8760460"/>
            <wp:effectExtent l="0" t="0" r="5080" b="254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9"/>
                    <a:stretch>
                      <a:fillRect/>
                    </a:stretch>
                  </pic:blipFill>
                  <pic:spPr>
                    <a:xfrm>
                      <a:off x="0" y="0"/>
                      <a:ext cx="5267960" cy="876046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r>
        <w:drawing>
          <wp:inline distT="0" distB="0" distL="114300" distR="114300">
            <wp:extent cx="5782945" cy="5468620"/>
            <wp:effectExtent l="0" t="0" r="8255" b="254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0"/>
                    <a:stretch>
                      <a:fillRect/>
                    </a:stretch>
                  </pic:blipFill>
                  <pic:spPr>
                    <a:xfrm>
                      <a:off x="0" y="0"/>
                      <a:ext cx="5782945" cy="546862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pPr>
      <w:r>
        <w:drawing>
          <wp:inline distT="0" distB="0" distL="114300" distR="114300">
            <wp:extent cx="5770245" cy="2297430"/>
            <wp:effectExtent l="0" t="0" r="5715" b="381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1"/>
                    <a:stretch>
                      <a:fillRect/>
                    </a:stretch>
                  </pic:blipFill>
                  <pic:spPr>
                    <a:xfrm>
                      <a:off x="0" y="0"/>
                      <a:ext cx="5770245" cy="2297430"/>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189220" cy="2987040"/>
            <wp:effectExtent l="0" t="0" r="762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2"/>
                    <a:stretch>
                      <a:fillRect/>
                    </a:stretch>
                  </pic:blipFill>
                  <pic:spPr>
                    <a:xfrm>
                      <a:off x="0" y="0"/>
                      <a:ext cx="5189220" cy="2987040"/>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widowControl/>
        <w:spacing w:line="600" w:lineRule="exact"/>
        <w:ind w:firstLine="640"/>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年度收入总计449</w:t>
      </w:r>
      <w:r>
        <w:rPr>
          <w:rFonts w:hint="eastAsia" w:ascii="仿宋" w:hAnsi="仿宋" w:eastAsia="仿宋"/>
          <w:sz w:val="30"/>
          <w:szCs w:val="30"/>
          <w:lang w:val="en-US" w:eastAsia="zh-CN"/>
        </w:rPr>
        <w:t>.91</w:t>
      </w:r>
      <w:r>
        <w:rPr>
          <w:rFonts w:hint="eastAsia" w:ascii="仿宋" w:hAnsi="仿宋" w:eastAsia="仿宋"/>
          <w:sz w:val="30"/>
          <w:szCs w:val="30"/>
        </w:rPr>
        <w:t>万元，其中年初结转和结余171</w:t>
      </w:r>
      <w:r>
        <w:rPr>
          <w:rFonts w:hint="eastAsia" w:ascii="仿宋" w:hAnsi="仿宋" w:eastAsia="仿宋"/>
          <w:sz w:val="30"/>
          <w:szCs w:val="30"/>
          <w:lang w:val="en-US" w:eastAsia="zh-CN"/>
        </w:rPr>
        <w:t>.</w:t>
      </w:r>
      <w:r>
        <w:rPr>
          <w:rFonts w:hint="eastAsia" w:ascii="仿宋" w:hAnsi="仿宋" w:eastAsia="仿宋"/>
          <w:sz w:val="30"/>
          <w:szCs w:val="30"/>
        </w:rPr>
        <w:t>6</w:t>
      </w:r>
      <w:r>
        <w:rPr>
          <w:rFonts w:hint="eastAsia" w:ascii="仿宋" w:hAnsi="仿宋" w:eastAsia="仿宋"/>
          <w:sz w:val="30"/>
          <w:szCs w:val="30"/>
          <w:lang w:val="en-US" w:eastAsia="zh-CN"/>
        </w:rPr>
        <w:t>4</w:t>
      </w:r>
      <w:r>
        <w:rPr>
          <w:rFonts w:hint="eastAsia" w:ascii="仿宋" w:hAnsi="仿宋" w:eastAsia="仿宋"/>
          <w:sz w:val="30"/>
          <w:szCs w:val="30"/>
        </w:rPr>
        <w:t xml:space="preserve"> 万元；本年收入合计278</w:t>
      </w:r>
      <w:r>
        <w:rPr>
          <w:rFonts w:hint="eastAsia" w:ascii="仿宋" w:hAnsi="仿宋" w:eastAsia="仿宋"/>
          <w:sz w:val="30"/>
          <w:szCs w:val="30"/>
          <w:lang w:val="en-US" w:eastAsia="zh-CN"/>
        </w:rPr>
        <w:t>.</w:t>
      </w:r>
      <w:r>
        <w:rPr>
          <w:rFonts w:hint="eastAsia" w:ascii="仿宋" w:hAnsi="仿宋" w:eastAsia="仿宋"/>
          <w:sz w:val="30"/>
          <w:szCs w:val="30"/>
        </w:rPr>
        <w:t>2</w:t>
      </w:r>
      <w:r>
        <w:rPr>
          <w:rFonts w:hint="eastAsia" w:ascii="仿宋" w:hAnsi="仿宋" w:eastAsia="仿宋"/>
          <w:sz w:val="30"/>
          <w:szCs w:val="30"/>
          <w:lang w:val="en-US" w:eastAsia="zh-CN"/>
        </w:rPr>
        <w:t>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102.36</w:t>
      </w:r>
      <w:r>
        <w:rPr>
          <w:rFonts w:hint="eastAsia" w:ascii="仿宋" w:hAnsi="仿宋" w:eastAsia="仿宋"/>
          <w:sz w:val="30"/>
          <w:szCs w:val="30"/>
        </w:rPr>
        <w:t xml:space="preserve"> 万元，下降</w:t>
      </w:r>
      <w:r>
        <w:rPr>
          <w:rFonts w:hint="eastAsia" w:ascii="仿宋" w:hAnsi="仿宋" w:eastAsia="仿宋"/>
          <w:sz w:val="30"/>
          <w:szCs w:val="30"/>
          <w:lang w:val="en-US" w:eastAsia="zh-CN"/>
        </w:rPr>
        <w:t>3.55</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节约开支</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本年收入的具体构成为：财政拨款收入215</w:t>
      </w:r>
      <w:r>
        <w:rPr>
          <w:rFonts w:hint="eastAsia" w:ascii="仿宋" w:hAnsi="仿宋" w:eastAsia="仿宋"/>
          <w:sz w:val="30"/>
          <w:szCs w:val="30"/>
          <w:lang w:val="en-US" w:eastAsia="zh-CN"/>
        </w:rPr>
        <w:t>.07</w:t>
      </w:r>
      <w:r>
        <w:rPr>
          <w:rFonts w:hint="eastAsia" w:ascii="仿宋" w:hAnsi="仿宋" w:eastAsia="仿宋"/>
          <w:sz w:val="30"/>
          <w:szCs w:val="30"/>
        </w:rPr>
        <w:t xml:space="preserve"> 万元，占</w:t>
      </w:r>
      <w:r>
        <w:rPr>
          <w:rFonts w:hint="eastAsia" w:ascii="仿宋" w:hAnsi="仿宋" w:eastAsia="仿宋"/>
          <w:sz w:val="30"/>
          <w:szCs w:val="30"/>
          <w:lang w:val="en-US" w:eastAsia="zh-CN"/>
        </w:rPr>
        <w:t>77</w:t>
      </w:r>
      <w:r>
        <w:rPr>
          <w:rFonts w:hint="eastAsia" w:ascii="仿宋" w:hAnsi="仿宋" w:eastAsia="仿宋"/>
          <w:sz w:val="30"/>
          <w:szCs w:val="30"/>
        </w:rPr>
        <w:t xml:space="preserve">  %；其他收入73</w:t>
      </w:r>
      <w:r>
        <w:rPr>
          <w:rFonts w:hint="eastAsia" w:ascii="仿宋" w:hAnsi="仿宋" w:eastAsia="仿宋"/>
          <w:sz w:val="30"/>
          <w:szCs w:val="30"/>
          <w:lang w:val="en-US" w:eastAsia="zh-CN"/>
        </w:rPr>
        <w:t>.43</w:t>
      </w:r>
      <w:r>
        <w:rPr>
          <w:rFonts w:hint="eastAsia" w:ascii="仿宋" w:hAnsi="仿宋" w:eastAsia="仿宋"/>
          <w:sz w:val="30"/>
          <w:szCs w:val="30"/>
        </w:rPr>
        <w:t>万元，占</w:t>
      </w:r>
      <w:r>
        <w:rPr>
          <w:rFonts w:hint="eastAsia" w:ascii="仿宋" w:hAnsi="仿宋" w:eastAsia="仿宋"/>
          <w:sz w:val="30"/>
          <w:szCs w:val="30"/>
          <w:lang w:val="en-US" w:eastAsia="zh-CN"/>
        </w:rPr>
        <w:t>23</w:t>
      </w:r>
      <w:r>
        <w:rPr>
          <w:rFonts w:hint="eastAsia" w:ascii="仿宋" w:hAnsi="仿宋" w:eastAsia="仿宋"/>
          <w:sz w:val="30"/>
          <w:szCs w:val="30"/>
        </w:rPr>
        <w:t xml:space="preserve"> %。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年度支出总计331</w:t>
      </w:r>
      <w:r>
        <w:rPr>
          <w:rFonts w:hint="eastAsia" w:ascii="仿宋" w:hAnsi="仿宋" w:eastAsia="仿宋"/>
          <w:sz w:val="30"/>
          <w:szCs w:val="30"/>
          <w:lang w:val="en-US" w:eastAsia="zh-CN"/>
        </w:rPr>
        <w:t>.</w:t>
      </w:r>
      <w:r>
        <w:rPr>
          <w:rFonts w:hint="eastAsia" w:ascii="仿宋" w:hAnsi="仿宋" w:eastAsia="仿宋"/>
          <w:sz w:val="30"/>
          <w:szCs w:val="30"/>
        </w:rPr>
        <w:t>2</w:t>
      </w:r>
      <w:r>
        <w:rPr>
          <w:rFonts w:hint="eastAsia" w:ascii="仿宋" w:hAnsi="仿宋" w:eastAsia="仿宋"/>
          <w:sz w:val="30"/>
          <w:szCs w:val="30"/>
          <w:lang w:val="en-US" w:eastAsia="zh-CN"/>
        </w:rPr>
        <w:t>8</w:t>
      </w:r>
      <w:r>
        <w:rPr>
          <w:rFonts w:hint="eastAsia" w:ascii="仿宋" w:hAnsi="仿宋" w:eastAsia="仿宋"/>
          <w:sz w:val="30"/>
          <w:szCs w:val="30"/>
        </w:rPr>
        <w:t>万元，其中本年支出合计   331</w:t>
      </w:r>
      <w:r>
        <w:rPr>
          <w:rFonts w:hint="eastAsia" w:ascii="仿宋" w:hAnsi="仿宋" w:eastAsia="仿宋"/>
          <w:sz w:val="30"/>
          <w:szCs w:val="30"/>
          <w:lang w:val="en-US" w:eastAsia="zh-CN"/>
        </w:rPr>
        <w:t>.</w:t>
      </w:r>
      <w:r>
        <w:rPr>
          <w:rFonts w:hint="eastAsia" w:ascii="仿宋" w:hAnsi="仿宋" w:eastAsia="仿宋"/>
          <w:sz w:val="30"/>
          <w:szCs w:val="30"/>
        </w:rPr>
        <w:t>2</w:t>
      </w:r>
      <w:r>
        <w:rPr>
          <w:rFonts w:hint="eastAsia" w:ascii="仿宋" w:hAnsi="仿宋" w:eastAsia="仿宋"/>
          <w:sz w:val="30"/>
          <w:szCs w:val="30"/>
          <w:lang w:val="en-US" w:eastAsia="zh-CN"/>
        </w:rPr>
        <w:t>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年增加57</w:t>
      </w:r>
      <w:r>
        <w:rPr>
          <w:rFonts w:hint="eastAsia" w:ascii="仿宋" w:hAnsi="仿宋" w:eastAsia="仿宋"/>
          <w:sz w:val="30"/>
          <w:szCs w:val="30"/>
          <w:lang w:val="en-US" w:eastAsia="zh-CN"/>
        </w:rPr>
        <w:t>.10</w:t>
      </w:r>
      <w:r>
        <w:rPr>
          <w:rFonts w:hint="eastAsia" w:ascii="仿宋" w:hAnsi="仿宋" w:eastAsia="仿宋"/>
          <w:sz w:val="30"/>
          <w:szCs w:val="30"/>
        </w:rPr>
        <w:t xml:space="preserve"> 万元，增长20.82 %，主要原因是：瓷博会和上海组织会议；年末结转和结余118</w:t>
      </w:r>
      <w:r>
        <w:rPr>
          <w:rFonts w:hint="eastAsia" w:ascii="仿宋" w:hAnsi="仿宋" w:eastAsia="仿宋"/>
          <w:sz w:val="30"/>
          <w:szCs w:val="30"/>
          <w:lang w:val="en-US" w:eastAsia="zh-CN"/>
        </w:rPr>
        <w:t>.</w:t>
      </w:r>
      <w:r>
        <w:rPr>
          <w:rFonts w:hint="eastAsia" w:ascii="仿宋" w:hAnsi="仿宋" w:eastAsia="仿宋"/>
          <w:sz w:val="30"/>
          <w:szCs w:val="30"/>
        </w:rPr>
        <w:t>6</w:t>
      </w:r>
      <w:r>
        <w:rPr>
          <w:rFonts w:hint="eastAsia" w:ascii="仿宋" w:hAnsi="仿宋" w:eastAsia="仿宋"/>
          <w:sz w:val="30"/>
          <w:szCs w:val="30"/>
          <w:lang w:val="en-US" w:eastAsia="zh-CN"/>
        </w:rPr>
        <w:t>3</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年增加118</w:t>
      </w:r>
      <w:r>
        <w:rPr>
          <w:rFonts w:hint="eastAsia" w:ascii="仿宋" w:hAnsi="仿宋" w:eastAsia="仿宋"/>
          <w:sz w:val="30"/>
          <w:szCs w:val="30"/>
          <w:lang w:val="en-US" w:eastAsia="zh-CN"/>
        </w:rPr>
        <w:t>.</w:t>
      </w:r>
      <w:r>
        <w:rPr>
          <w:rFonts w:hint="eastAsia" w:ascii="仿宋" w:hAnsi="仿宋" w:eastAsia="仿宋"/>
          <w:sz w:val="30"/>
          <w:szCs w:val="30"/>
        </w:rPr>
        <w:t>6</w:t>
      </w:r>
      <w:r>
        <w:rPr>
          <w:rFonts w:hint="eastAsia" w:ascii="仿宋" w:hAnsi="仿宋" w:eastAsia="仿宋"/>
          <w:sz w:val="30"/>
          <w:szCs w:val="30"/>
          <w:lang w:val="en-US" w:eastAsia="zh-CN"/>
        </w:rPr>
        <w:t>3</w:t>
      </w:r>
      <w:r>
        <w:rPr>
          <w:rFonts w:hint="eastAsia" w:ascii="仿宋" w:hAnsi="仿宋" w:eastAsia="仿宋"/>
          <w:sz w:val="30"/>
          <w:szCs w:val="30"/>
        </w:rPr>
        <w:t xml:space="preserve"> 万元，主要原因是：</w:t>
      </w:r>
      <w:r>
        <w:rPr>
          <w:rFonts w:hint="eastAsia" w:ascii="仿宋" w:hAnsi="仿宋" w:eastAsia="仿宋"/>
          <w:sz w:val="30"/>
          <w:szCs w:val="30"/>
          <w:lang w:val="en-US" w:eastAsia="zh-CN"/>
        </w:rPr>
        <w:t>上年度没有结余</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仿宋" w:hAnsi="仿宋" w:eastAsia="仿宋"/>
          <w:sz w:val="30"/>
          <w:szCs w:val="30"/>
        </w:rPr>
        <w:t>本年支出的具体构成为：基本支出 331</w:t>
      </w:r>
      <w:r>
        <w:rPr>
          <w:rFonts w:hint="eastAsia" w:ascii="仿宋" w:hAnsi="仿宋" w:eastAsia="仿宋"/>
          <w:sz w:val="30"/>
          <w:szCs w:val="30"/>
          <w:lang w:val="en-US" w:eastAsia="zh-CN"/>
        </w:rPr>
        <w:t>.</w:t>
      </w:r>
      <w:r>
        <w:rPr>
          <w:rFonts w:hint="eastAsia" w:ascii="仿宋" w:hAnsi="仿宋" w:eastAsia="仿宋"/>
          <w:sz w:val="30"/>
          <w:szCs w:val="30"/>
        </w:rPr>
        <w:t>2</w:t>
      </w:r>
      <w:r>
        <w:rPr>
          <w:rFonts w:hint="eastAsia" w:ascii="仿宋" w:hAnsi="仿宋" w:eastAsia="仿宋"/>
          <w:sz w:val="30"/>
          <w:szCs w:val="30"/>
          <w:lang w:val="en-US" w:eastAsia="zh-CN"/>
        </w:rPr>
        <w:t>8</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 xml:space="preserve"> %</w:t>
      </w:r>
      <w:r>
        <w:rPr>
          <w:rFonts w:hint="eastAsia" w:ascii="仿宋" w:hAnsi="仿宋" w:eastAsia="仿宋"/>
          <w:sz w:val="30"/>
          <w:szCs w:val="30"/>
          <w:lang w:eastAsia="zh-CN"/>
        </w:rPr>
        <w:t>。</w:t>
      </w: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年度财政拨款本年支出年初预算数为446</w:t>
      </w:r>
      <w:r>
        <w:rPr>
          <w:rFonts w:hint="eastAsia" w:ascii="仿宋" w:hAnsi="仿宋" w:eastAsia="仿宋"/>
          <w:sz w:val="30"/>
          <w:szCs w:val="30"/>
          <w:lang w:val="en-US" w:eastAsia="zh-CN"/>
        </w:rPr>
        <w:t>.</w:t>
      </w:r>
      <w:r>
        <w:rPr>
          <w:rFonts w:hint="eastAsia" w:ascii="仿宋" w:hAnsi="仿宋" w:eastAsia="仿宋"/>
          <w:sz w:val="30"/>
          <w:szCs w:val="30"/>
        </w:rPr>
        <w:t>4</w:t>
      </w:r>
      <w:r>
        <w:rPr>
          <w:rFonts w:hint="eastAsia" w:ascii="仿宋" w:hAnsi="仿宋" w:eastAsia="仿宋"/>
          <w:sz w:val="30"/>
          <w:szCs w:val="30"/>
          <w:lang w:val="en-US" w:eastAsia="zh-CN"/>
        </w:rPr>
        <w:t>8</w:t>
      </w:r>
      <w:r>
        <w:rPr>
          <w:rFonts w:hint="eastAsia" w:ascii="仿宋" w:hAnsi="仿宋" w:eastAsia="仿宋"/>
          <w:sz w:val="30"/>
          <w:szCs w:val="30"/>
        </w:rPr>
        <w:t>万元，决算数为449</w:t>
      </w:r>
      <w:r>
        <w:rPr>
          <w:rFonts w:hint="eastAsia" w:ascii="仿宋" w:hAnsi="仿宋" w:eastAsia="仿宋"/>
          <w:sz w:val="30"/>
          <w:szCs w:val="30"/>
          <w:lang w:val="en-US" w:eastAsia="zh-CN"/>
        </w:rPr>
        <w:t>.</w:t>
      </w:r>
      <w:r>
        <w:rPr>
          <w:rFonts w:hint="eastAsia" w:ascii="仿宋" w:hAnsi="仿宋" w:eastAsia="仿宋"/>
          <w:sz w:val="30"/>
          <w:szCs w:val="30"/>
        </w:rPr>
        <w:t>9</w:t>
      </w:r>
      <w:r>
        <w:rPr>
          <w:rFonts w:hint="eastAsia" w:ascii="仿宋" w:hAnsi="仿宋" w:eastAsia="仿宋"/>
          <w:sz w:val="30"/>
          <w:szCs w:val="30"/>
          <w:lang w:val="en-US" w:eastAsia="zh-CN"/>
        </w:rPr>
        <w:t>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 xml:space="preserve"> %。其中：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（一）一般公共服务支出年初预算数为415</w:t>
      </w:r>
      <w:r>
        <w:rPr>
          <w:rFonts w:hint="eastAsia" w:ascii="仿宋" w:hAnsi="仿宋" w:eastAsia="仿宋"/>
          <w:sz w:val="30"/>
          <w:szCs w:val="30"/>
          <w:lang w:val="en-US" w:eastAsia="zh-CN"/>
        </w:rPr>
        <w:t>.</w:t>
      </w:r>
      <w:r>
        <w:rPr>
          <w:rFonts w:hint="eastAsia" w:ascii="仿宋" w:hAnsi="仿宋" w:eastAsia="仿宋"/>
          <w:sz w:val="30"/>
          <w:szCs w:val="30"/>
        </w:rPr>
        <w:t>3</w:t>
      </w:r>
      <w:r>
        <w:rPr>
          <w:rFonts w:hint="eastAsia" w:ascii="仿宋" w:hAnsi="仿宋" w:eastAsia="仿宋"/>
          <w:sz w:val="30"/>
          <w:szCs w:val="30"/>
          <w:lang w:val="en-US" w:eastAsia="zh-CN"/>
        </w:rPr>
        <w:t>6</w:t>
      </w:r>
      <w:r>
        <w:rPr>
          <w:rFonts w:hint="eastAsia" w:ascii="仿宋" w:hAnsi="仿宋" w:eastAsia="仿宋"/>
          <w:sz w:val="30"/>
          <w:szCs w:val="30"/>
        </w:rPr>
        <w:t>万元，决算数为289</w:t>
      </w:r>
      <w:r>
        <w:rPr>
          <w:rFonts w:hint="eastAsia" w:ascii="仿宋" w:hAnsi="仿宋" w:eastAsia="仿宋"/>
          <w:sz w:val="30"/>
          <w:szCs w:val="30"/>
          <w:lang w:val="en-US" w:eastAsia="zh-CN"/>
        </w:rPr>
        <w:t>.</w:t>
      </w:r>
      <w:r>
        <w:rPr>
          <w:rFonts w:hint="eastAsia" w:ascii="仿宋" w:hAnsi="仿宋" w:eastAsia="仿宋"/>
          <w:sz w:val="30"/>
          <w:szCs w:val="30"/>
        </w:rPr>
        <w:t>3</w:t>
      </w:r>
      <w:r>
        <w:rPr>
          <w:rFonts w:hint="eastAsia" w:ascii="仿宋" w:hAnsi="仿宋" w:eastAsia="仿宋"/>
          <w:sz w:val="30"/>
          <w:szCs w:val="30"/>
          <w:lang w:val="en-US" w:eastAsia="zh-CN"/>
        </w:rPr>
        <w:t>3</w:t>
      </w:r>
      <w:r>
        <w:rPr>
          <w:rFonts w:hint="eastAsia" w:ascii="仿宋" w:hAnsi="仿宋" w:eastAsia="仿宋"/>
          <w:sz w:val="30"/>
          <w:szCs w:val="30"/>
        </w:rPr>
        <w:t>万元，完成年初预算的</w:t>
      </w:r>
      <w:r>
        <w:rPr>
          <w:rFonts w:hint="eastAsia" w:ascii="仿宋" w:hAnsi="仿宋" w:eastAsia="仿宋"/>
          <w:sz w:val="30"/>
          <w:szCs w:val="30"/>
          <w:lang w:val="en-US" w:eastAsia="zh-CN"/>
        </w:rPr>
        <w:t>69.65</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年中调整预算数</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（二）公共安全支出年初预算数为162</w:t>
      </w:r>
      <w:r>
        <w:rPr>
          <w:rFonts w:hint="eastAsia" w:ascii="仿宋" w:hAnsi="仿宋" w:eastAsia="仿宋"/>
          <w:sz w:val="30"/>
          <w:szCs w:val="30"/>
          <w:lang w:val="en-US" w:eastAsia="zh-CN"/>
        </w:rPr>
        <w:t>.</w:t>
      </w:r>
      <w:r>
        <w:rPr>
          <w:rFonts w:hint="eastAsia" w:ascii="仿宋" w:hAnsi="仿宋" w:eastAsia="仿宋"/>
          <w:sz w:val="30"/>
          <w:szCs w:val="30"/>
        </w:rPr>
        <w:t>40万元，决算数为162</w:t>
      </w:r>
      <w:r>
        <w:rPr>
          <w:rFonts w:hint="eastAsia" w:ascii="仿宋" w:hAnsi="仿宋" w:eastAsia="仿宋"/>
          <w:sz w:val="30"/>
          <w:szCs w:val="30"/>
          <w:lang w:val="en-US" w:eastAsia="zh-CN"/>
        </w:rPr>
        <w:t>.</w:t>
      </w:r>
      <w:r>
        <w:rPr>
          <w:rFonts w:hint="eastAsia" w:ascii="仿宋" w:hAnsi="仿宋" w:eastAsia="仿宋"/>
          <w:sz w:val="30"/>
          <w:szCs w:val="30"/>
        </w:rPr>
        <w:t>40 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按照预算数严格执行</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三</w:t>
      </w:r>
      <w:r>
        <w:rPr>
          <w:rFonts w:hint="eastAsia" w:ascii="仿宋" w:hAnsi="仿宋" w:eastAsia="仿宋"/>
          <w:sz w:val="30"/>
          <w:szCs w:val="30"/>
        </w:rPr>
        <w:t>）卫生健康支出年初预算数为</w:t>
      </w:r>
      <w:r>
        <w:rPr>
          <w:rFonts w:hint="eastAsia" w:ascii="仿宋" w:hAnsi="仿宋" w:eastAsia="仿宋"/>
          <w:sz w:val="30"/>
          <w:szCs w:val="30"/>
          <w:lang w:val="en-US" w:eastAsia="zh-CN"/>
        </w:rPr>
        <w:t>6.24</w:t>
      </w:r>
      <w:r>
        <w:rPr>
          <w:rFonts w:hint="eastAsia" w:ascii="仿宋" w:hAnsi="仿宋" w:eastAsia="仿宋"/>
          <w:sz w:val="30"/>
          <w:szCs w:val="30"/>
        </w:rPr>
        <w:t>万元，决算数为</w:t>
      </w:r>
      <w:r>
        <w:rPr>
          <w:rFonts w:hint="eastAsia" w:ascii="仿宋" w:hAnsi="仿宋" w:eastAsia="仿宋"/>
          <w:sz w:val="30"/>
          <w:szCs w:val="30"/>
          <w:lang w:val="en-US" w:eastAsia="zh-CN"/>
        </w:rPr>
        <w:t>6.24</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按照预算数严格执行</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四</w:t>
      </w:r>
      <w:r>
        <w:rPr>
          <w:rFonts w:hint="eastAsia" w:ascii="仿宋" w:hAnsi="仿宋" w:eastAsia="仿宋"/>
          <w:sz w:val="30"/>
          <w:szCs w:val="30"/>
        </w:rPr>
        <w:t>）商业服务业等支出年初预算数为</w:t>
      </w:r>
      <w:r>
        <w:rPr>
          <w:rFonts w:hint="eastAsia" w:ascii="仿宋" w:hAnsi="仿宋" w:eastAsia="仿宋"/>
          <w:sz w:val="30"/>
          <w:szCs w:val="30"/>
          <w:lang w:val="en-US" w:eastAsia="zh-CN"/>
        </w:rPr>
        <w:t>10</w:t>
      </w:r>
      <w:r>
        <w:rPr>
          <w:rFonts w:hint="eastAsia" w:ascii="仿宋" w:hAnsi="仿宋" w:eastAsia="仿宋"/>
          <w:sz w:val="30"/>
          <w:szCs w:val="30"/>
        </w:rPr>
        <w:t>万元，决算数为</w:t>
      </w:r>
      <w:r>
        <w:rPr>
          <w:rFonts w:hint="eastAsia" w:ascii="仿宋" w:hAnsi="仿宋" w:eastAsia="仿宋"/>
          <w:sz w:val="30"/>
          <w:szCs w:val="30"/>
          <w:lang w:val="en-US" w:eastAsia="zh-CN"/>
        </w:rPr>
        <w:t>10</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按照预算数严格执行</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五</w:t>
      </w:r>
      <w:r>
        <w:rPr>
          <w:rFonts w:hint="eastAsia" w:ascii="仿宋" w:hAnsi="仿宋" w:eastAsia="仿宋"/>
          <w:sz w:val="30"/>
          <w:szCs w:val="30"/>
        </w:rPr>
        <w:t>）十九、住房保障等支出年初预算数为</w:t>
      </w:r>
      <w:r>
        <w:rPr>
          <w:rFonts w:hint="eastAsia" w:ascii="仿宋" w:hAnsi="仿宋" w:eastAsia="仿宋"/>
          <w:sz w:val="30"/>
          <w:szCs w:val="30"/>
          <w:lang w:val="en-US" w:eastAsia="zh-CN"/>
        </w:rPr>
        <w:t>9.47</w:t>
      </w:r>
      <w:r>
        <w:rPr>
          <w:rFonts w:hint="eastAsia" w:ascii="仿宋" w:hAnsi="仿宋" w:eastAsia="仿宋"/>
          <w:sz w:val="30"/>
          <w:szCs w:val="30"/>
        </w:rPr>
        <w:t>万元，决算数为</w:t>
      </w:r>
      <w:r>
        <w:rPr>
          <w:rFonts w:hint="eastAsia" w:ascii="仿宋" w:hAnsi="仿宋" w:eastAsia="仿宋"/>
          <w:sz w:val="30"/>
          <w:szCs w:val="30"/>
          <w:lang w:val="en-US" w:eastAsia="zh-CN"/>
        </w:rPr>
        <w:t>9.47</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按照预算数严格执行</w:t>
      </w:r>
      <w:r>
        <w:rPr>
          <w:rFonts w:hint="eastAsia" w:ascii="仿宋" w:hAnsi="仿宋" w:eastAsia="仿宋"/>
          <w:sz w:val="30"/>
          <w:szCs w:val="30"/>
        </w:rPr>
        <w:t>。</w:t>
      </w:r>
    </w:p>
    <w:p>
      <w:pPr>
        <w:ind w:firstLine="630"/>
        <w:jc w:val="left"/>
        <w:rPr>
          <w:rFonts w:hint="eastAsia" w:ascii="仿宋" w:hAnsi="仿宋" w:eastAsia="仿宋"/>
          <w:sz w:val="30"/>
          <w:szCs w:val="30"/>
        </w:rPr>
      </w:pPr>
    </w:p>
    <w:p>
      <w:pPr>
        <w:ind w:firstLine="630"/>
        <w:jc w:val="left"/>
        <w:rPr>
          <w:rFonts w:hint="eastAsia" w:ascii="仿宋" w:hAnsi="仿宋" w:eastAsia="仿宋"/>
          <w:sz w:val="30"/>
          <w:szCs w:val="30"/>
        </w:rPr>
      </w:pPr>
    </w:p>
    <w:p>
      <w:pPr>
        <w:ind w:firstLine="630"/>
        <w:jc w:val="left"/>
        <w:rPr>
          <w:rFonts w:hint="eastAsia" w:ascii="仿宋" w:hAnsi="仿宋" w:eastAsia="仿宋"/>
          <w:sz w:val="30"/>
          <w:szCs w:val="30"/>
        </w:rPr>
      </w:pP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年度一般公共预算财政拨款基本支出331</w:t>
      </w:r>
      <w:r>
        <w:rPr>
          <w:rFonts w:hint="eastAsia" w:ascii="仿宋" w:hAnsi="仿宋" w:eastAsia="仿宋"/>
          <w:sz w:val="30"/>
          <w:szCs w:val="30"/>
          <w:lang w:val="en-US" w:eastAsia="zh-CN"/>
        </w:rPr>
        <w:t>.</w:t>
      </w:r>
      <w:r>
        <w:rPr>
          <w:rFonts w:hint="eastAsia" w:ascii="仿宋" w:hAnsi="仿宋" w:eastAsia="仿宋"/>
          <w:sz w:val="30"/>
          <w:szCs w:val="30"/>
        </w:rPr>
        <w:t>2</w:t>
      </w:r>
      <w:r>
        <w:rPr>
          <w:rFonts w:hint="eastAsia" w:ascii="仿宋" w:hAnsi="仿宋" w:eastAsia="仿宋"/>
          <w:sz w:val="30"/>
          <w:szCs w:val="30"/>
          <w:lang w:val="en-US" w:eastAsia="zh-CN"/>
        </w:rPr>
        <w:t>8</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（一）工资福利支出185</w:t>
      </w:r>
      <w:r>
        <w:rPr>
          <w:rFonts w:hint="eastAsia" w:ascii="仿宋" w:hAnsi="仿宋" w:eastAsia="仿宋"/>
          <w:sz w:val="30"/>
          <w:szCs w:val="30"/>
          <w:lang w:val="en-US" w:eastAsia="zh-CN"/>
        </w:rPr>
        <w:t>.</w:t>
      </w:r>
      <w:r>
        <w:rPr>
          <w:rFonts w:hint="eastAsia" w:ascii="仿宋" w:hAnsi="仿宋" w:eastAsia="仿宋"/>
          <w:sz w:val="30"/>
          <w:szCs w:val="30"/>
        </w:rPr>
        <w:t>7</w:t>
      </w:r>
      <w:r>
        <w:rPr>
          <w:rFonts w:hint="eastAsia" w:ascii="仿宋" w:hAnsi="仿宋" w:eastAsia="仿宋"/>
          <w:sz w:val="30"/>
          <w:szCs w:val="30"/>
          <w:lang w:val="en-US" w:eastAsia="zh-CN"/>
        </w:rPr>
        <w:t>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年增加26</w:t>
      </w:r>
      <w:r>
        <w:rPr>
          <w:rFonts w:hint="eastAsia" w:ascii="仿宋" w:hAnsi="仿宋" w:eastAsia="仿宋"/>
          <w:sz w:val="30"/>
          <w:szCs w:val="30"/>
          <w:lang w:val="en-US" w:eastAsia="zh-CN"/>
        </w:rPr>
        <w:t>.</w:t>
      </w:r>
      <w:r>
        <w:rPr>
          <w:rFonts w:hint="eastAsia" w:ascii="仿宋" w:hAnsi="仿宋" w:eastAsia="仿宋"/>
          <w:sz w:val="30"/>
          <w:szCs w:val="30"/>
        </w:rPr>
        <w:t>8</w:t>
      </w:r>
      <w:r>
        <w:rPr>
          <w:rFonts w:hint="eastAsia" w:ascii="仿宋" w:hAnsi="仿宋" w:eastAsia="仿宋"/>
          <w:sz w:val="30"/>
          <w:szCs w:val="30"/>
          <w:lang w:val="en-US" w:eastAsia="zh-CN"/>
        </w:rPr>
        <w:t>9</w:t>
      </w:r>
      <w:r>
        <w:rPr>
          <w:rFonts w:hint="eastAsia" w:ascii="仿宋" w:hAnsi="仿宋" w:eastAsia="仿宋"/>
          <w:sz w:val="30"/>
          <w:szCs w:val="30"/>
        </w:rPr>
        <w:t>万元，增长16.03 %，主要原因是：</w:t>
      </w:r>
      <w:r>
        <w:rPr>
          <w:rFonts w:hint="eastAsia" w:ascii="仿宋" w:hAnsi="仿宋" w:eastAsia="仿宋"/>
          <w:sz w:val="30"/>
          <w:szCs w:val="30"/>
          <w:lang w:val="en-US" w:eastAsia="zh-CN"/>
        </w:rPr>
        <w:t>公积金纳入第一块，工资调整</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（二）商品和服务支出9</w:t>
      </w:r>
      <w:r>
        <w:rPr>
          <w:rFonts w:hint="eastAsia" w:ascii="仿宋" w:hAnsi="仿宋" w:eastAsia="仿宋"/>
          <w:sz w:val="30"/>
          <w:szCs w:val="30"/>
          <w:lang w:val="en-US" w:eastAsia="zh-CN"/>
        </w:rPr>
        <w:t>.</w:t>
      </w:r>
      <w:r>
        <w:rPr>
          <w:rFonts w:hint="eastAsia" w:ascii="仿宋" w:hAnsi="仿宋" w:eastAsia="仿宋"/>
          <w:sz w:val="30"/>
          <w:szCs w:val="30"/>
        </w:rPr>
        <w:t>8</w:t>
      </w:r>
      <w:r>
        <w:rPr>
          <w:rFonts w:hint="eastAsia" w:ascii="仿宋" w:hAnsi="仿宋" w:eastAsia="仿宋"/>
          <w:sz w:val="30"/>
          <w:szCs w:val="30"/>
          <w:lang w:val="en-US" w:eastAsia="zh-CN"/>
        </w:rPr>
        <w:t>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年增加6</w:t>
      </w:r>
      <w:r>
        <w:rPr>
          <w:rFonts w:hint="eastAsia" w:ascii="仿宋" w:hAnsi="仿宋" w:eastAsia="仿宋"/>
          <w:sz w:val="30"/>
          <w:szCs w:val="30"/>
          <w:lang w:val="en-US" w:eastAsia="zh-CN"/>
        </w:rPr>
        <w:t>.</w:t>
      </w:r>
      <w:r>
        <w:rPr>
          <w:rFonts w:hint="eastAsia" w:ascii="仿宋" w:hAnsi="仿宋" w:eastAsia="仿宋"/>
          <w:sz w:val="30"/>
          <w:szCs w:val="30"/>
        </w:rPr>
        <w:t>45万元，增长</w:t>
      </w:r>
      <w:r>
        <w:rPr>
          <w:rFonts w:hint="eastAsia" w:ascii="仿宋" w:hAnsi="仿宋" w:eastAsia="仿宋"/>
          <w:sz w:val="30"/>
          <w:szCs w:val="30"/>
          <w:lang w:val="en-US" w:eastAsia="zh-CN"/>
        </w:rPr>
        <w:t>34.45</w:t>
      </w:r>
      <w:r>
        <w:rPr>
          <w:rFonts w:hint="eastAsia" w:ascii="仿宋" w:hAnsi="仿宋" w:eastAsia="仿宋"/>
          <w:sz w:val="30"/>
          <w:szCs w:val="30"/>
        </w:rPr>
        <w:t>%，主要原因是：瓷博会和上海组织会议。</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（三）对个人和家庭补助支出8</w:t>
      </w:r>
      <w:r>
        <w:rPr>
          <w:rFonts w:hint="eastAsia" w:ascii="仿宋" w:hAnsi="仿宋" w:eastAsia="仿宋"/>
          <w:sz w:val="30"/>
          <w:szCs w:val="30"/>
          <w:lang w:val="en-US" w:eastAsia="zh-CN"/>
        </w:rPr>
        <w:t>.</w:t>
      </w:r>
      <w:r>
        <w:rPr>
          <w:rFonts w:hint="eastAsia" w:ascii="仿宋" w:hAnsi="仿宋" w:eastAsia="仿宋"/>
          <w:sz w:val="30"/>
          <w:szCs w:val="30"/>
        </w:rPr>
        <w:t>8</w:t>
      </w:r>
      <w:r>
        <w:rPr>
          <w:rFonts w:hint="eastAsia" w:ascii="仿宋" w:hAnsi="仿宋" w:eastAsia="仿宋"/>
          <w:sz w:val="30"/>
          <w:szCs w:val="30"/>
          <w:lang w:val="en-US" w:eastAsia="zh-CN"/>
        </w:rPr>
        <w:t>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年增加8</w:t>
      </w:r>
      <w:r>
        <w:rPr>
          <w:rFonts w:hint="eastAsia" w:ascii="仿宋" w:hAnsi="仿宋" w:eastAsia="仿宋"/>
          <w:sz w:val="30"/>
          <w:szCs w:val="30"/>
          <w:lang w:val="en-US" w:eastAsia="zh-CN"/>
        </w:rPr>
        <w:t>.</w:t>
      </w:r>
      <w:r>
        <w:rPr>
          <w:rFonts w:hint="eastAsia" w:ascii="仿宋" w:hAnsi="仿宋" w:eastAsia="仿宋"/>
          <w:sz w:val="30"/>
          <w:szCs w:val="30"/>
        </w:rPr>
        <w:t>8</w:t>
      </w:r>
      <w:r>
        <w:rPr>
          <w:rFonts w:hint="eastAsia" w:ascii="仿宋" w:hAnsi="仿宋" w:eastAsia="仿宋"/>
          <w:sz w:val="30"/>
          <w:szCs w:val="30"/>
          <w:lang w:val="en-US" w:eastAsia="zh-CN"/>
        </w:rPr>
        <w:t>3</w:t>
      </w:r>
      <w:r>
        <w:rPr>
          <w:rFonts w:hint="eastAsia" w:ascii="仿宋" w:hAnsi="仿宋" w:eastAsia="仿宋"/>
          <w:sz w:val="30"/>
          <w:szCs w:val="30"/>
        </w:rPr>
        <w:t xml:space="preserve"> 万元，增长</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上年账务处理放在第二块</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（四）资本性支出26</w:t>
      </w:r>
      <w:r>
        <w:rPr>
          <w:rFonts w:hint="eastAsia" w:ascii="仿宋" w:hAnsi="仿宋" w:eastAsia="仿宋"/>
          <w:sz w:val="30"/>
          <w:szCs w:val="30"/>
          <w:lang w:val="en-US" w:eastAsia="zh-CN"/>
        </w:rPr>
        <w:t>.</w:t>
      </w:r>
      <w:r>
        <w:rPr>
          <w:rFonts w:hint="eastAsia" w:ascii="仿宋" w:hAnsi="仿宋" w:eastAsia="仿宋"/>
          <w:sz w:val="30"/>
          <w:szCs w:val="30"/>
        </w:rPr>
        <w:t>8</w:t>
      </w:r>
      <w:r>
        <w:rPr>
          <w:rFonts w:hint="eastAsia" w:ascii="仿宋" w:hAnsi="仿宋" w:eastAsia="仿宋"/>
          <w:sz w:val="30"/>
          <w:szCs w:val="30"/>
          <w:lang w:val="en-US" w:eastAsia="zh-CN"/>
        </w:rPr>
        <w:t>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年增加26</w:t>
      </w:r>
      <w:r>
        <w:rPr>
          <w:rFonts w:hint="eastAsia" w:ascii="仿宋" w:hAnsi="仿宋" w:eastAsia="仿宋"/>
          <w:sz w:val="30"/>
          <w:szCs w:val="30"/>
          <w:lang w:val="en-US" w:eastAsia="zh-CN"/>
        </w:rPr>
        <w:t>.</w:t>
      </w:r>
      <w:r>
        <w:rPr>
          <w:rFonts w:hint="eastAsia" w:ascii="仿宋" w:hAnsi="仿宋" w:eastAsia="仿宋"/>
          <w:sz w:val="30"/>
          <w:szCs w:val="30"/>
        </w:rPr>
        <w:t>8</w:t>
      </w:r>
      <w:r>
        <w:rPr>
          <w:rFonts w:hint="eastAsia" w:ascii="仿宋" w:hAnsi="仿宋" w:eastAsia="仿宋"/>
          <w:sz w:val="30"/>
          <w:szCs w:val="30"/>
          <w:lang w:val="en-US" w:eastAsia="zh-CN"/>
        </w:rPr>
        <w:t>2</w:t>
      </w:r>
      <w:r>
        <w:rPr>
          <w:rFonts w:hint="eastAsia" w:ascii="仿宋" w:hAnsi="仿宋" w:eastAsia="仿宋"/>
          <w:sz w:val="30"/>
          <w:szCs w:val="30"/>
        </w:rPr>
        <w:t xml:space="preserve"> 万元，增长</w:t>
      </w:r>
      <w:r>
        <w:rPr>
          <w:rFonts w:hint="eastAsia" w:ascii="仿宋" w:hAnsi="仿宋" w:eastAsia="仿宋"/>
          <w:sz w:val="30"/>
          <w:szCs w:val="30"/>
          <w:lang w:val="en-US" w:eastAsia="zh-CN"/>
        </w:rPr>
        <w:t>100</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上年账务处理放在项目</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年度一般公共预算财政拨款“三公”经费支出年初预算数为6</w:t>
      </w:r>
      <w:r>
        <w:rPr>
          <w:rFonts w:hint="eastAsia" w:ascii="仿宋" w:hAnsi="仿宋" w:eastAsia="仿宋"/>
          <w:sz w:val="30"/>
          <w:szCs w:val="30"/>
          <w:lang w:val="en-US" w:eastAsia="zh-CN"/>
        </w:rPr>
        <w:t>.</w:t>
      </w:r>
      <w:r>
        <w:rPr>
          <w:rFonts w:hint="eastAsia" w:ascii="仿宋" w:hAnsi="仿宋" w:eastAsia="仿宋"/>
          <w:sz w:val="30"/>
          <w:szCs w:val="30"/>
        </w:rPr>
        <w:t>6</w:t>
      </w:r>
      <w:r>
        <w:rPr>
          <w:rFonts w:hint="eastAsia" w:ascii="仿宋" w:hAnsi="仿宋" w:eastAsia="仿宋"/>
          <w:sz w:val="30"/>
          <w:szCs w:val="30"/>
          <w:lang w:val="en-US" w:eastAsia="zh-CN"/>
        </w:rPr>
        <w:t>8</w:t>
      </w:r>
      <w:r>
        <w:rPr>
          <w:rFonts w:hint="eastAsia" w:ascii="仿宋" w:hAnsi="仿宋" w:eastAsia="仿宋"/>
          <w:sz w:val="30"/>
          <w:szCs w:val="30"/>
        </w:rPr>
        <w:t>万元，决算数为5</w:t>
      </w:r>
      <w:r>
        <w:rPr>
          <w:rFonts w:hint="eastAsia" w:ascii="仿宋" w:hAnsi="仿宋" w:eastAsia="仿宋"/>
          <w:sz w:val="30"/>
          <w:szCs w:val="30"/>
          <w:lang w:val="en-US" w:eastAsia="zh-CN"/>
        </w:rPr>
        <w:t>.</w:t>
      </w:r>
      <w:r>
        <w:rPr>
          <w:rFonts w:hint="eastAsia" w:ascii="仿宋" w:hAnsi="仿宋" w:eastAsia="仿宋"/>
          <w:sz w:val="30"/>
          <w:szCs w:val="30"/>
        </w:rPr>
        <w:t>5</w:t>
      </w:r>
      <w:r>
        <w:rPr>
          <w:rFonts w:hint="eastAsia" w:ascii="仿宋" w:hAnsi="仿宋" w:eastAsia="仿宋"/>
          <w:sz w:val="30"/>
          <w:szCs w:val="30"/>
          <w:lang w:val="en-US" w:eastAsia="zh-CN"/>
        </w:rPr>
        <w:t>3</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82.78</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0.5</w:t>
      </w:r>
      <w:r>
        <w:rPr>
          <w:rFonts w:hint="eastAsia" w:ascii="仿宋" w:hAnsi="仿宋" w:eastAsia="仿宋"/>
          <w:sz w:val="30"/>
          <w:szCs w:val="30"/>
        </w:rPr>
        <w:t>万元，增长</w:t>
      </w:r>
      <w:r>
        <w:rPr>
          <w:rFonts w:hint="eastAsia" w:ascii="仿宋" w:hAnsi="仿宋" w:eastAsia="仿宋"/>
          <w:sz w:val="30"/>
          <w:szCs w:val="30"/>
          <w:lang w:val="en-US" w:eastAsia="zh-CN"/>
        </w:rPr>
        <w:t>7.48</w:t>
      </w:r>
      <w:r>
        <w:rPr>
          <w:rFonts w:hint="eastAsia" w:ascii="仿宋" w:hAnsi="仿宋" w:eastAsia="仿宋"/>
          <w:sz w:val="30"/>
          <w:szCs w:val="30"/>
        </w:rPr>
        <w:t xml:space="preserve"> %，其中：</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一</w:t>
      </w:r>
      <w:r>
        <w:rPr>
          <w:rFonts w:hint="eastAsia" w:ascii="仿宋" w:hAnsi="仿宋" w:eastAsia="仿宋"/>
          <w:sz w:val="30"/>
          <w:szCs w:val="30"/>
        </w:rPr>
        <w:t>）公务接待费支出年初预算数为1</w:t>
      </w:r>
      <w:r>
        <w:rPr>
          <w:rFonts w:hint="eastAsia" w:ascii="仿宋" w:hAnsi="仿宋" w:eastAsia="仿宋"/>
          <w:sz w:val="30"/>
          <w:szCs w:val="30"/>
          <w:lang w:val="en-US" w:eastAsia="zh-CN"/>
        </w:rPr>
        <w:t>.</w:t>
      </w:r>
      <w:r>
        <w:rPr>
          <w:rFonts w:hint="eastAsia" w:ascii="仿宋" w:hAnsi="仿宋" w:eastAsia="仿宋"/>
          <w:sz w:val="30"/>
          <w:szCs w:val="30"/>
        </w:rPr>
        <w:t>5</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0.</w:t>
      </w:r>
      <w:r>
        <w:rPr>
          <w:rFonts w:hint="eastAsia" w:ascii="仿宋" w:hAnsi="仿宋" w:eastAsia="仿宋"/>
          <w:sz w:val="30"/>
          <w:szCs w:val="30"/>
        </w:rPr>
        <w:t>3</w:t>
      </w:r>
      <w:r>
        <w:rPr>
          <w:rFonts w:hint="eastAsia" w:ascii="仿宋" w:hAnsi="仿宋" w:eastAsia="仿宋"/>
          <w:sz w:val="30"/>
          <w:szCs w:val="30"/>
          <w:lang w:val="en-US" w:eastAsia="zh-CN"/>
        </w:rPr>
        <w:t>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23.33</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%。决算数较年初预算数增加（减少）的主要原因是：</w:t>
      </w:r>
      <w:r>
        <w:rPr>
          <w:rFonts w:hint="eastAsia" w:ascii="仿宋" w:hAnsi="仿宋" w:eastAsia="仿宋"/>
          <w:sz w:val="30"/>
          <w:szCs w:val="30"/>
          <w:lang w:val="en-US" w:eastAsia="zh-CN"/>
        </w:rPr>
        <w:t>无增长</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（三）公务用车购置及运行维护费支出5</w:t>
      </w:r>
      <w:r>
        <w:rPr>
          <w:rFonts w:hint="eastAsia" w:ascii="仿宋" w:hAnsi="仿宋" w:eastAsia="仿宋"/>
          <w:sz w:val="30"/>
          <w:szCs w:val="30"/>
          <w:lang w:val="en-US" w:eastAsia="zh-CN"/>
        </w:rPr>
        <w:t>.</w:t>
      </w:r>
      <w:r>
        <w:rPr>
          <w:rFonts w:hint="eastAsia" w:ascii="仿宋" w:hAnsi="仿宋" w:eastAsia="仿宋"/>
          <w:sz w:val="30"/>
          <w:szCs w:val="30"/>
        </w:rPr>
        <w:t>1</w:t>
      </w:r>
      <w:r>
        <w:rPr>
          <w:rFonts w:hint="eastAsia" w:ascii="仿宋" w:hAnsi="仿宋" w:eastAsia="仿宋"/>
          <w:sz w:val="30"/>
          <w:szCs w:val="30"/>
          <w:lang w:val="en-US" w:eastAsia="zh-CN"/>
        </w:rPr>
        <w:t>8</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 </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%。决算数较年初预算数增加（减少）的主要原因是：</w:t>
      </w:r>
      <w:r>
        <w:rPr>
          <w:rFonts w:hint="eastAsia" w:ascii="仿宋" w:hAnsi="仿宋" w:eastAsia="仿宋"/>
          <w:sz w:val="30"/>
          <w:szCs w:val="30"/>
          <w:lang w:val="en-US" w:eastAsia="zh-CN"/>
        </w:rPr>
        <w:t>无预算</w:t>
      </w:r>
      <w:r>
        <w:rPr>
          <w:rFonts w:hint="eastAsia" w:ascii="仿宋" w:hAnsi="仿宋" w:eastAsia="仿宋"/>
          <w:sz w:val="30"/>
          <w:szCs w:val="30"/>
        </w:rPr>
        <w:t>；公务用车运行维护费支出年初预算数为5</w:t>
      </w:r>
      <w:r>
        <w:rPr>
          <w:rFonts w:hint="eastAsia" w:ascii="仿宋" w:hAnsi="仿宋" w:eastAsia="仿宋"/>
          <w:sz w:val="30"/>
          <w:szCs w:val="30"/>
          <w:lang w:val="en-US" w:eastAsia="zh-CN"/>
        </w:rPr>
        <w:t>.</w:t>
      </w:r>
      <w:r>
        <w:rPr>
          <w:rFonts w:hint="eastAsia" w:ascii="仿宋" w:hAnsi="仿宋" w:eastAsia="仿宋"/>
          <w:sz w:val="30"/>
          <w:szCs w:val="30"/>
        </w:rPr>
        <w:t>1</w:t>
      </w:r>
      <w:r>
        <w:rPr>
          <w:rFonts w:hint="eastAsia" w:ascii="仿宋" w:hAnsi="仿宋" w:eastAsia="仿宋"/>
          <w:sz w:val="30"/>
          <w:szCs w:val="30"/>
          <w:lang w:val="en-US" w:eastAsia="zh-CN"/>
        </w:rPr>
        <w:t>8</w:t>
      </w:r>
      <w:r>
        <w:rPr>
          <w:rFonts w:hint="eastAsia" w:ascii="仿宋" w:hAnsi="仿宋" w:eastAsia="仿宋"/>
          <w:sz w:val="30"/>
          <w:szCs w:val="30"/>
        </w:rPr>
        <w:t xml:space="preserve"> 万元，决算数为5</w:t>
      </w:r>
      <w:r>
        <w:rPr>
          <w:rFonts w:hint="eastAsia" w:ascii="仿宋" w:hAnsi="仿宋" w:eastAsia="仿宋"/>
          <w:sz w:val="30"/>
          <w:szCs w:val="30"/>
          <w:lang w:val="en-US" w:eastAsia="zh-CN"/>
        </w:rPr>
        <w:t>.</w:t>
      </w:r>
      <w:r>
        <w:rPr>
          <w:rFonts w:hint="eastAsia" w:ascii="仿宋" w:hAnsi="仿宋" w:eastAsia="仿宋"/>
          <w:sz w:val="30"/>
          <w:szCs w:val="30"/>
        </w:rPr>
        <w:t>1</w:t>
      </w:r>
      <w:r>
        <w:rPr>
          <w:rFonts w:hint="eastAsia" w:ascii="仿宋" w:hAnsi="仿宋" w:eastAsia="仿宋"/>
          <w:sz w:val="30"/>
          <w:szCs w:val="30"/>
          <w:lang w:val="en-US" w:eastAsia="zh-CN"/>
        </w:rPr>
        <w:t>8</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%。决算数较年初预算数增加（减少）的主要原因是：</w:t>
      </w:r>
      <w:r>
        <w:rPr>
          <w:rFonts w:hint="eastAsia" w:ascii="仿宋" w:hAnsi="仿宋" w:eastAsia="仿宋"/>
          <w:sz w:val="30"/>
          <w:szCs w:val="30"/>
          <w:lang w:val="en-US" w:eastAsia="zh-CN"/>
        </w:rPr>
        <w:t>严格按预算执行</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b w:val="0"/>
          <w:bCs w:val="0"/>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 36</w:t>
      </w:r>
      <w:r>
        <w:rPr>
          <w:rFonts w:hint="eastAsia" w:ascii="仿宋" w:hAnsi="仿宋" w:eastAsia="仿宋"/>
          <w:sz w:val="30"/>
          <w:szCs w:val="30"/>
          <w:lang w:val="en-US" w:eastAsia="zh-CN"/>
        </w:rPr>
        <w:t>.</w:t>
      </w:r>
      <w:r>
        <w:rPr>
          <w:rFonts w:hint="eastAsia" w:ascii="仿宋" w:hAnsi="仿宋" w:eastAsia="仿宋"/>
          <w:sz w:val="30"/>
          <w:szCs w:val="30"/>
        </w:rPr>
        <w:t>6</w:t>
      </w:r>
      <w:r>
        <w:rPr>
          <w:rFonts w:hint="eastAsia" w:ascii="仿宋" w:hAnsi="仿宋" w:eastAsia="仿宋"/>
          <w:sz w:val="30"/>
          <w:szCs w:val="30"/>
          <w:lang w:val="en-US" w:eastAsia="zh-CN"/>
        </w:rPr>
        <w:t>5</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30</w:t>
      </w:r>
      <w:r>
        <w:rPr>
          <w:rFonts w:hint="eastAsia" w:ascii="仿宋" w:hAnsi="仿宋" w:eastAsia="仿宋"/>
          <w:sz w:val="30"/>
          <w:szCs w:val="30"/>
        </w:rPr>
        <w:t xml:space="preserve"> 万元，增长</w:t>
      </w:r>
      <w:r>
        <w:rPr>
          <w:rFonts w:hint="eastAsia" w:ascii="仿宋" w:hAnsi="仿宋" w:eastAsia="仿宋"/>
          <w:sz w:val="30"/>
          <w:szCs w:val="30"/>
          <w:lang w:val="en-US" w:eastAsia="zh-CN"/>
        </w:rPr>
        <w:t>166</w:t>
      </w:r>
      <w:r>
        <w:rPr>
          <w:rFonts w:hint="eastAsia" w:ascii="仿宋" w:hAnsi="仿宋" w:eastAsia="仿宋"/>
          <w:sz w:val="30"/>
          <w:szCs w:val="30"/>
        </w:rPr>
        <w:t>%，主要原因是：</w:t>
      </w:r>
      <w:r>
        <w:rPr>
          <w:rFonts w:hint="eastAsia" w:ascii="仿宋" w:hAnsi="仿宋" w:eastAsia="仿宋"/>
          <w:b w:val="0"/>
          <w:bCs w:val="0"/>
          <w:sz w:val="30"/>
          <w:szCs w:val="30"/>
          <w:lang w:val="en-US" w:eastAsia="zh-CN"/>
        </w:rPr>
        <w:t>办公设施设备购置经费增加瓷博会和上海组织会议</w:t>
      </w:r>
      <w:r>
        <w:rPr>
          <w:rFonts w:hint="eastAsia" w:ascii="仿宋" w:hAnsi="仿宋" w:eastAsia="仿宋"/>
          <w:b w:val="0"/>
          <w:bCs w:val="0"/>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13"/>
        <w:spacing w:line="600" w:lineRule="atLeast"/>
        <w:ind w:firstLine="600"/>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年度政府采购支出总额26</w:t>
      </w:r>
      <w:r>
        <w:rPr>
          <w:rFonts w:hint="eastAsia" w:ascii="仿宋" w:hAnsi="仿宋" w:eastAsia="仿宋"/>
          <w:sz w:val="30"/>
          <w:szCs w:val="30"/>
          <w:lang w:val="en-US" w:eastAsia="zh-CN"/>
        </w:rPr>
        <w:t>.</w:t>
      </w:r>
      <w:r>
        <w:rPr>
          <w:rFonts w:hint="eastAsia" w:ascii="仿宋" w:hAnsi="仿宋" w:eastAsia="仿宋"/>
          <w:sz w:val="30"/>
          <w:szCs w:val="30"/>
        </w:rPr>
        <w:t>8</w:t>
      </w:r>
      <w:r>
        <w:rPr>
          <w:rFonts w:hint="eastAsia" w:ascii="仿宋" w:hAnsi="仿宋" w:eastAsia="仿宋"/>
          <w:sz w:val="30"/>
          <w:szCs w:val="30"/>
          <w:lang w:val="en-US" w:eastAsia="zh-CN"/>
        </w:rPr>
        <w:t>3</w:t>
      </w:r>
      <w:r>
        <w:rPr>
          <w:rFonts w:hint="eastAsia" w:ascii="仿宋" w:hAnsi="仿宋" w:eastAsia="仿宋"/>
          <w:sz w:val="30"/>
          <w:szCs w:val="30"/>
        </w:rPr>
        <w:t>万元</w:t>
      </w:r>
      <w:r>
        <w:rPr>
          <w:rFonts w:hint="eastAsia" w:ascii="仿宋" w:hAnsi="仿宋" w:eastAsia="仿宋"/>
          <w:sz w:val="30"/>
          <w:szCs w:val="30"/>
          <w:lang w:eastAsia="zh-CN"/>
        </w:rPr>
        <w:t>。</w:t>
      </w:r>
    </w:p>
    <w:p>
      <w:pPr>
        <w:ind w:firstLine="630"/>
        <w:jc w:val="left"/>
        <w:rPr>
          <w:rFonts w:hint="eastAsia" w:ascii="黑体" w:hAnsi="黑体" w:eastAsia="黑体"/>
          <w:sz w:val="30"/>
          <w:szCs w:val="30"/>
        </w:rPr>
      </w:pPr>
      <w:r>
        <w:rPr>
          <w:rFonts w:hint="eastAsia" w:ascii="黑体" w:hAnsi="黑体" w:eastAsia="黑体"/>
          <w:sz w:val="30"/>
          <w:szCs w:val="30"/>
          <w:lang w:val="en-US" w:eastAsia="zh-CN"/>
        </w:rPr>
        <w:t>八</w:t>
      </w:r>
      <w:r>
        <w:rPr>
          <w:rFonts w:hint="eastAsia" w:ascii="黑体" w:hAnsi="黑体" w:eastAsia="黑体"/>
          <w:sz w:val="30"/>
          <w:szCs w:val="30"/>
        </w:rPr>
        <w:t>、国有资产占用情况说明。</w:t>
      </w:r>
    </w:p>
    <w:p>
      <w:pPr>
        <w:ind w:firstLine="630"/>
        <w:jc w:val="left"/>
        <w:rPr>
          <w:rFonts w:hint="eastAsia" w:ascii="仿宋" w:hAnsi="仿宋" w:eastAsia="仿宋" w:cs="仿宋"/>
          <w:color w:val="000000"/>
          <w:sz w:val="30"/>
          <w:szCs w:val="30"/>
        </w:rPr>
      </w:pPr>
      <w:r>
        <w:rPr>
          <w:rFonts w:hint="eastAsia" w:ascii="仿宋" w:hAnsi="仿宋" w:eastAsia="仿宋" w:cs="仿宋"/>
          <w:kern w:val="0"/>
          <w:sz w:val="30"/>
          <w:szCs w:val="30"/>
        </w:rPr>
        <w:t>截止201</w:t>
      </w: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年12月31日，本部门</w:t>
      </w:r>
      <w:r>
        <w:rPr>
          <w:rFonts w:hint="eastAsia" w:ascii="仿宋" w:hAnsi="仿宋" w:eastAsia="仿宋" w:cs="仿宋"/>
          <w:kern w:val="0"/>
          <w:sz w:val="30"/>
          <w:szCs w:val="30"/>
          <w:lang w:val="en-US" w:eastAsia="zh-CN"/>
        </w:rPr>
        <w:t>国有资产占用情况见公开09表《国有资产占用情况表》。其中车辆中的</w:t>
      </w:r>
      <w:r>
        <w:rPr>
          <w:rFonts w:hint="eastAsia" w:ascii="仿宋" w:hAnsi="仿宋" w:eastAsia="仿宋" w:cs="仿宋"/>
          <w:kern w:val="0"/>
          <w:sz w:val="30"/>
          <w:szCs w:val="30"/>
        </w:rPr>
        <w:t>其他用车主要是</w:t>
      </w:r>
      <w:r>
        <w:rPr>
          <w:rFonts w:hint="eastAsia" w:ascii="仿宋" w:hAnsi="仿宋" w:eastAsia="仿宋" w:cs="仿宋"/>
          <w:kern w:val="0"/>
          <w:sz w:val="30"/>
          <w:szCs w:val="30"/>
          <w:lang w:val="en-US" w:eastAsia="zh-CN"/>
        </w:rPr>
        <w:t>停车费、洗车费</w:t>
      </w:r>
      <w:r>
        <w:rPr>
          <w:rFonts w:hint="eastAsia" w:ascii="仿宋" w:hAnsi="仿宋" w:eastAsia="仿宋" w:cs="仿宋"/>
          <w:kern w:val="0"/>
          <w:sz w:val="30"/>
          <w:szCs w:val="30"/>
        </w:rPr>
        <w:t>。</w:t>
      </w:r>
      <w:r>
        <w:rPr>
          <w:rFonts w:hint="eastAsia" w:ascii="仿宋" w:hAnsi="仿宋" w:eastAsia="仿宋" w:cs="仿宋"/>
          <w:color w:val="000000"/>
          <w:sz w:val="30"/>
          <w:szCs w:val="30"/>
        </w:rPr>
        <w:t>本部门共有车辆</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辆，其中一般公务用车</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辆。</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left="-199" w:leftChars="-95" w:firstLine="798" w:firstLineChars="266"/>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 xml:space="preserve">年度一般公共预算项目支出全面开展绩效自评，其中，一级项目 </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 xml:space="preserve"> 个，共涉及资金</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 xml:space="preserve"> %。</w:t>
      </w:r>
    </w:p>
    <w:p>
      <w:pPr>
        <w:spacing w:line="560" w:lineRule="exact"/>
        <w:ind w:left="-135" w:leftChars="-207" w:hanging="300" w:hangingChars="100"/>
        <w:rPr>
          <w:rFonts w:hint="eastAsia" w:ascii="仿宋" w:hAnsi="仿宋" w:eastAsia="仿宋" w:cs="Arial"/>
          <w:sz w:val="32"/>
          <w:szCs w:val="32"/>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 xml:space="preserve">    </w:t>
      </w:r>
      <w:r>
        <w:rPr>
          <w:rFonts w:hint="eastAsia" w:ascii="仿宋" w:hAnsi="仿宋" w:eastAsia="仿宋" w:cs="仿宋_GB2312"/>
          <w:kern w:val="0"/>
          <w:sz w:val="30"/>
          <w:szCs w:val="30"/>
        </w:rPr>
        <w:t>组织对“</w:t>
      </w:r>
      <w:r>
        <w:rPr>
          <w:rFonts w:hint="eastAsia" w:ascii="仿宋" w:hAnsi="仿宋" w:eastAsia="仿宋" w:cs="仿宋_GB2312"/>
          <w:kern w:val="0"/>
          <w:sz w:val="30"/>
          <w:szCs w:val="30"/>
          <w:lang w:val="en-US" w:eastAsia="zh-CN"/>
        </w:rPr>
        <w:t>驻外机构专项经费</w:t>
      </w:r>
      <w:r>
        <w:rPr>
          <w:rFonts w:hint="eastAsia" w:ascii="仿宋" w:hAnsi="仿宋" w:eastAsia="仿宋" w:cs="仿宋_GB2312"/>
          <w:kern w:val="0"/>
          <w:sz w:val="30"/>
          <w:szCs w:val="30"/>
        </w:rPr>
        <w:t xml:space="preserve">”等 </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万元。从评价情况来看，</w:t>
      </w:r>
      <w:r>
        <w:rPr>
          <w:rFonts w:hint="eastAsia" w:ascii="仿宋" w:hAnsi="仿宋" w:eastAsia="仿宋" w:cs="Arial"/>
          <w:sz w:val="32"/>
          <w:szCs w:val="32"/>
        </w:rPr>
        <w:t>经我办绩效评价小组评定，2019年整体支出绩效总分为98分（其中基础工作管理指标19分、绩效目标管理指标25分、绩效监控管理指标14分、绩效评价管理指标25分）。</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val="en-US" w:eastAsia="zh-CN"/>
        </w:rPr>
        <w:t>驻外机构专项经费</w:t>
      </w:r>
      <w:r>
        <w:rPr>
          <w:rFonts w:hint="eastAsia" w:ascii="仿宋" w:hAnsi="仿宋" w:eastAsia="仿宋" w:cs="仿宋_GB2312"/>
          <w:kern w:val="0"/>
          <w:sz w:val="30"/>
          <w:szCs w:val="30"/>
        </w:rPr>
        <w:t>”项目绩效自评结果。</w:t>
      </w: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w:t>
      </w:r>
      <w:r>
        <w:rPr>
          <w:rFonts w:hint="eastAsia" w:ascii="仿宋" w:hAnsi="仿宋" w:eastAsia="仿宋" w:cs="仿宋_GB2312"/>
          <w:kern w:val="0"/>
          <w:sz w:val="30"/>
          <w:szCs w:val="30"/>
          <w:lang w:val="en-US" w:eastAsia="zh-CN"/>
        </w:rPr>
        <w:t>驻外机构专项经费</w:t>
      </w:r>
      <w:r>
        <w:rPr>
          <w:rFonts w:hint="eastAsia" w:ascii="仿宋" w:hAnsi="仿宋" w:eastAsia="仿宋" w:cs="仿宋_GB2312"/>
          <w:kern w:val="0"/>
          <w:sz w:val="30"/>
          <w:szCs w:val="30"/>
        </w:rPr>
        <w:t>”项目绩效自评综述：根据年初设定的绩效目标，“</w:t>
      </w:r>
      <w:r>
        <w:rPr>
          <w:rFonts w:hint="eastAsia" w:ascii="仿宋" w:hAnsi="仿宋" w:eastAsia="仿宋" w:cs="仿宋_GB2312"/>
          <w:kern w:val="0"/>
          <w:sz w:val="30"/>
          <w:szCs w:val="30"/>
          <w:lang w:val="en-US" w:eastAsia="zh-CN"/>
        </w:rPr>
        <w:t>驻外机构专项经费</w:t>
      </w:r>
      <w:r>
        <w:rPr>
          <w:rFonts w:hint="eastAsia" w:ascii="仿宋" w:hAnsi="仿宋" w:eastAsia="仿宋" w:cs="仿宋_GB2312"/>
          <w:kern w:val="0"/>
          <w:sz w:val="30"/>
          <w:szCs w:val="30"/>
        </w:rPr>
        <w:t>”</w:t>
      </w:r>
      <w:r>
        <w:rPr>
          <w:rFonts w:ascii="仿宋" w:hAnsi="仿宋" w:eastAsia="仿宋" w:cs="仿宋_GB2312"/>
          <w:kern w:val="0"/>
          <w:sz w:val="30"/>
          <w:szCs w:val="30"/>
        </w:rPr>
        <w:t xml:space="preserve"> </w:t>
      </w:r>
      <w:r>
        <w:rPr>
          <w:rFonts w:hint="eastAsia" w:ascii="仿宋" w:hAnsi="仿宋" w:eastAsia="仿宋" w:cs="仿宋_GB2312"/>
          <w:kern w:val="0"/>
          <w:sz w:val="30"/>
          <w:szCs w:val="30"/>
        </w:rPr>
        <w:t xml:space="preserve">项目绩效自评得分为 </w:t>
      </w:r>
      <w:r>
        <w:rPr>
          <w:rFonts w:hint="eastAsia" w:ascii="仿宋" w:hAnsi="仿宋" w:eastAsia="仿宋" w:cs="仿宋_GB2312"/>
          <w:kern w:val="0"/>
          <w:sz w:val="30"/>
          <w:szCs w:val="30"/>
          <w:lang w:val="en-US" w:eastAsia="zh-CN"/>
        </w:rPr>
        <w:t>98</w:t>
      </w:r>
      <w:r>
        <w:rPr>
          <w:rFonts w:ascii="仿宋" w:hAnsi="仿宋" w:eastAsia="仿宋" w:cs="仿宋_GB2312"/>
          <w:kern w:val="0"/>
          <w:sz w:val="30"/>
          <w:szCs w:val="30"/>
        </w:rPr>
        <w:t xml:space="preserve"> </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 xml:space="preserve">  万元，执行数为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13"/>
        <w:spacing w:line="600" w:lineRule="atLeast"/>
        <w:ind w:firstLine="600"/>
        <w:rPr>
          <w:rFonts w:hint="eastAsia" w:ascii="仿宋" w:hAnsi="仿宋" w:eastAsia="仿宋"/>
          <w:sz w:val="30"/>
          <w:szCs w:val="30"/>
        </w:rPr>
      </w:pPr>
    </w:p>
    <w:p>
      <w:pPr>
        <w:widowControl/>
        <w:spacing w:line="580" w:lineRule="exact"/>
        <w:ind w:firstLine="600"/>
        <w:jc w:val="left"/>
        <w:rPr>
          <w:rFonts w:hint="eastAsia" w:ascii="仿宋" w:hAnsi="仿宋" w:eastAsia="仿宋"/>
          <w:kern w:val="0"/>
          <w:sz w:val="30"/>
          <w:szCs w:val="30"/>
        </w:rPr>
      </w:pPr>
      <w:r>
        <w:rPr>
          <w:rFonts w:hint="eastAsia" w:ascii="仿宋" w:hAnsi="仿宋" w:eastAsia="仿宋"/>
          <w:kern w:val="0"/>
          <w:sz w:val="30"/>
          <w:szCs w:val="30"/>
        </w:rPr>
        <w:t>名词解释应以财务会计制度、政府收支分类科目以及部门预算管理等规定为基本说明，可在此基础上结合部门实际情况适当细化。“三公”经费支出和机关运行经费支出口径必需予以说明。</w:t>
      </w:r>
    </w:p>
    <w:p>
      <w:pPr>
        <w:widowControl/>
        <w:spacing w:line="580" w:lineRule="exact"/>
        <w:ind w:firstLine="600"/>
        <w:jc w:val="left"/>
        <w:rPr>
          <w:rFonts w:hint="eastAsia" w:ascii="仿宋" w:hAnsi="仿宋" w:eastAsia="仿宋"/>
          <w:kern w:val="0"/>
          <w:sz w:val="30"/>
          <w:szCs w:val="30"/>
        </w:rPr>
      </w:pP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一、收入科目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1、财政拨款收入：指财政当年通过部门预算拨付我单位及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所属预算单位的财政资金。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2、其他收入：指除上述“财政拨款收入”、“事业收入”、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“经营收入”、 “附属单位上缴收入”等以外的收入。主要是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各单位捐赠收入、利息收入等。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3、年初结转结余：指以前年度尚未完成、结转到本年仍按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原规定用途继续使用的资金及支出预算工作目标已完成，或由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于受政策变化、计划调整等因素影响工作终止，剩余的资金。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二、支出科目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1、住房保障支出：反映我厅及所属预算单位，按《住房公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积金管理条例》和其他相关规定，以职工工资为缴存基数，按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照一定比例缴存的长期住房储金。行政单位缴存基数包括国家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统一规定的公务员职务工资、级别工资、机关工人岗位工资和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技术等级（职务）工资、年终一次性奖金、特殊岗位津贴、规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范后发放的工作津贴和生活补贴等：事业单位缴存基数包括国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家统一规定的岗位工资、薪级工资、绩效工资、特殊岗位津贴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等。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2、基本支出：指为保障机构正常运转、完成日常工作任务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而发生的人员和公用支出。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3、项目支出：指在基本支出之外为完成特定行政任务和事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业发展目标所发生的支出。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“三公”经费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纳入省财政预算管理的“三公”经费，是指省级部门用财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政拨款安排的因公出国（境）费、公务用车购置及运行费和公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务接待费。其中，因公出国（境）费反映单位公务出国（境）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的住宿费、旅费、伙食补助费、杂费、培训费等支出；公务用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车购置及运行费反映单位公务用车购置费（含车辆购置税）及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租用费、燃料费、维修费、过路过桥费、保险费、安全奖励费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用等支出；公务接待费反映单位按照规定开支的各类公务接待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（含外事接待）支出。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机关运行费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为保障行政单位（含参照公务员法管理的事业单位）运行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用于购买货物和服务的各项资金，包括办公及印刷费、由卜电费、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差旅费、会议费、福利费、日常维修费、专用材料及一般设备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购置费、办公用房水电费、办公用房物业管理费、公务用车运 </w:t>
      </w:r>
    </w:p>
    <w:p>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行维护费以及其他费用。 </w:t>
      </w:r>
    </w:p>
    <w:p>
      <w:pPr>
        <w:rPr>
          <w:rFonts w:hint="eastAsia" w:ascii="仿宋" w:hAnsi="仿宋" w:eastAsia="仿宋" w:cs="仿宋"/>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517FE4"/>
    <w:multiLevelType w:val="singleLevel"/>
    <w:tmpl w:val="C5517FE4"/>
    <w:lvl w:ilvl="0" w:tentative="0">
      <w:start w:val="1"/>
      <w:numFmt w:val="chineseCounting"/>
      <w:suff w:val="nothing"/>
      <w:lvlText w:val="%1、"/>
      <w:lvlJc w:val="left"/>
      <w:rPr>
        <w:rFonts w:hint="eastAsia"/>
      </w:rPr>
    </w:lvl>
  </w:abstractNum>
  <w:abstractNum w:abstractNumId="1">
    <w:nsid w:val="22E1E954"/>
    <w:multiLevelType w:val="singleLevel"/>
    <w:tmpl w:val="22E1E954"/>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65F6C"/>
    <w:rsid w:val="113A0435"/>
    <w:rsid w:val="180E7876"/>
    <w:rsid w:val="18EC4C62"/>
    <w:rsid w:val="33170A35"/>
    <w:rsid w:val="352A495A"/>
    <w:rsid w:val="3CC03028"/>
    <w:rsid w:val="3D045607"/>
    <w:rsid w:val="495F304D"/>
    <w:rsid w:val="6E5A76BA"/>
    <w:rsid w:val="77AE2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136EC2"/>
      <w:u w:val="none"/>
    </w:rPr>
  </w:style>
  <w:style w:type="character" w:styleId="6">
    <w:name w:val="Emphasis"/>
    <w:basedOn w:val="4"/>
    <w:qFormat/>
    <w:uiPriority w:val="0"/>
  </w:style>
  <w:style w:type="character" w:styleId="7">
    <w:name w:val="HTML Definition"/>
    <w:basedOn w:val="4"/>
    <w:uiPriority w:val="0"/>
  </w:style>
  <w:style w:type="character" w:styleId="8">
    <w:name w:val="HTML Acronym"/>
    <w:basedOn w:val="4"/>
    <w:qFormat/>
    <w:uiPriority w:val="0"/>
  </w:style>
  <w:style w:type="character" w:styleId="9">
    <w:name w:val="HTML Variable"/>
    <w:basedOn w:val="4"/>
    <w:uiPriority w:val="0"/>
  </w:style>
  <w:style w:type="character" w:styleId="10">
    <w:name w:val="Hyperlink"/>
    <w:basedOn w:val="4"/>
    <w:qFormat/>
    <w:uiPriority w:val="0"/>
    <w:rPr>
      <w:color w:val="136EC2"/>
      <w:u w:val="none"/>
    </w:rPr>
  </w:style>
  <w:style w:type="character" w:styleId="11">
    <w:name w:val="HTML Code"/>
    <w:basedOn w:val="4"/>
    <w:uiPriority w:val="0"/>
    <w:rPr>
      <w:rFonts w:ascii="Courier New" w:hAnsi="Courier New"/>
      <w:sz w:val="20"/>
    </w:rPr>
  </w:style>
  <w:style w:type="character" w:styleId="12">
    <w:name w:val="HTML Cite"/>
    <w:basedOn w:val="4"/>
    <w:uiPriority w:val="0"/>
  </w:style>
  <w:style w:type="paragraph" w:customStyle="1" w:styleId="13">
    <w:name w:val="p0"/>
    <w:basedOn w:val="1"/>
    <w:uiPriority w:val="0"/>
    <w:pPr>
      <w:widowControl/>
    </w:pPr>
    <w:rPr>
      <w:kern w:val="0"/>
      <w:szCs w:val="21"/>
    </w:rPr>
  </w:style>
  <w:style w:type="character" w:customStyle="1" w:styleId="14">
    <w:name w:val="btn-task-gray"/>
    <w:basedOn w:val="4"/>
    <w:uiPriority w:val="0"/>
    <w:rPr>
      <w:color w:val="FFFFFF"/>
      <w:u w:val="none"/>
      <w:shd w:val="clear" w:fill="CCCCCC"/>
    </w:rPr>
  </w:style>
  <w:style w:type="character" w:customStyle="1" w:styleId="15">
    <w:name w:val="btn-task-gray1"/>
    <w:basedOn w:val="4"/>
    <w:uiPriority w:val="0"/>
  </w:style>
  <w:style w:type="character" w:customStyle="1" w:styleId="16">
    <w:name w:val="btn-auto-11"/>
    <w:basedOn w:val="4"/>
    <w:uiPriority w:val="0"/>
  </w:style>
  <w:style w:type="character" w:customStyle="1" w:styleId="17">
    <w:name w:val="s1"/>
    <w:basedOn w:val="4"/>
    <w:qFormat/>
    <w:uiPriority w:val="0"/>
    <w:rPr>
      <w:color w:val="DDDDDD"/>
      <w:sz w:val="14"/>
      <w:szCs w:val="1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emf"/><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牛红红</cp:lastModifiedBy>
  <dcterms:modified xsi:type="dcterms:W3CDTF">2020-10-14T07:20:22Z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