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415" w:right="0" w:firstLine="0"/>
        <w:jc w:val="left"/>
        <w:rPr>
          <w:sz w:val="24"/>
        </w:rPr>
      </w:pPr>
      <w:r>
        <w:rPr>
          <w:sz w:val="24"/>
        </w:rPr>
        <w:t>03</w:t>
      </w:r>
    </w:p>
    <w:p>
      <w:pPr>
        <w:spacing w:before="6" w:line="240" w:lineRule="auto"/>
        <w:rPr>
          <w:sz w:val="29"/>
        </w:rPr>
      </w:pPr>
    </w:p>
    <w:p>
      <w:pPr>
        <w:pStyle w:val="2"/>
        <w:ind w:left="895"/>
      </w:pPr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一般公共预算支出决算表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1" w:line="240" w:lineRule="auto"/>
        <w:rPr>
          <w:b/>
          <w:sz w:val="21"/>
        </w:rPr>
      </w:pPr>
    </w:p>
    <w:p>
      <w:pPr>
        <w:spacing w:before="37" w:after="7"/>
        <w:ind w:left="0" w:right="708" w:firstLine="0"/>
        <w:jc w:val="right"/>
        <w:rPr>
          <w:sz w:val="20"/>
        </w:rPr>
      </w:pPr>
      <w:r>
        <w:rPr>
          <w:w w:val="95"/>
          <w:sz w:val="20"/>
        </w:rPr>
        <w:t>单位：万元</w:t>
      </w:r>
    </w:p>
    <w:tbl>
      <w:tblPr>
        <w:tblStyle w:val="3"/>
        <w:tblW w:w="0" w:type="auto"/>
        <w:tblInd w:w="3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1351"/>
        <w:gridCol w:w="1352"/>
        <w:gridCol w:w="1352"/>
        <w:gridCol w:w="13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372" w:type="dxa"/>
          </w:tcPr>
          <w:p>
            <w:pPr>
              <w:pStyle w:val="7"/>
              <w:tabs>
                <w:tab w:val="left" w:pos="727"/>
                <w:tab w:val="left" w:pos="1428"/>
                <w:tab w:val="left" w:pos="2129"/>
              </w:tabs>
              <w:spacing w:before="124" w:line="240" w:lineRule="auto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351" w:type="dxa"/>
          </w:tcPr>
          <w:p>
            <w:pPr>
              <w:pStyle w:val="7"/>
              <w:spacing w:before="1" w:line="254" w:lineRule="exact"/>
              <w:ind w:left="360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line="254" w:lineRule="exact"/>
              <w:ind w:left="36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352" w:type="dxa"/>
          </w:tcPr>
          <w:p>
            <w:pPr>
              <w:pStyle w:val="7"/>
              <w:spacing w:before="1" w:line="254" w:lineRule="exact"/>
              <w:ind w:left="360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line="254" w:lineRule="exact"/>
              <w:ind w:left="36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352" w:type="dxa"/>
          </w:tcPr>
          <w:p>
            <w:pPr>
              <w:pStyle w:val="7"/>
              <w:spacing w:before="37" w:line="248" w:lineRule="exact"/>
              <w:ind w:left="516" w:right="45" w:hanging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决算数为预算的%</w:t>
            </w:r>
          </w:p>
        </w:tc>
        <w:tc>
          <w:tcPr>
            <w:tcW w:w="1351" w:type="dxa"/>
          </w:tcPr>
          <w:p>
            <w:pPr>
              <w:pStyle w:val="7"/>
              <w:spacing w:before="37" w:line="248" w:lineRule="exact"/>
              <w:ind w:left="314" w:right="146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一般公共服务支出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5,455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92.06%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国防支出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公共安全支出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-63.84%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教育支出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科学技术支出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6,043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141.60%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201.30%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文化旅游体育与传媒支出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72.73%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社会保障和就业支出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99.25%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卫生健康支出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节能环保支出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232.93%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城乡社区支出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61,904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67067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108.34%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  <w:tcBorders>
              <w:bottom w:val="single" w:color="000000" w:sz="8" w:space="0"/>
            </w:tcBorders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农林水支出</w:t>
            </w:r>
          </w:p>
        </w:tc>
        <w:tc>
          <w:tcPr>
            <w:tcW w:w="1351" w:type="dxa"/>
            <w:tcBorders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352" w:type="dxa"/>
            <w:tcBorders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1352" w:type="dxa"/>
            <w:tcBorders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84.32%</w:t>
            </w:r>
          </w:p>
        </w:tc>
        <w:tc>
          <w:tcPr>
            <w:tcW w:w="1351" w:type="dxa"/>
            <w:tcBorders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-62.57%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  <w:tcBorders>
              <w:top w:val="single" w:color="000000" w:sz="8" w:space="0"/>
            </w:tcBorders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交通运输支出</w:t>
            </w:r>
          </w:p>
        </w:tc>
        <w:tc>
          <w:tcPr>
            <w:tcW w:w="1351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资源勘探信息等支出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1154.97%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商业服务业等支出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239.89%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金融支出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援助其他地区支出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自然资源海洋气象等支出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104.02%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-18.47%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住房保障支出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粮油物资储备支出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灾害防治及应急管理支出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1,096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83.58%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其他支出(类)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1,800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-98.33%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债务付息支出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2,244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2,244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spacing w:line="250" w:lineRule="exact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债务发行费用支出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-100.00%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一般公共预算支出合计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81705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92953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113.77%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补助下级支出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返还性支出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一般性转移支付支出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专项转移支付支出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上解上级支出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1265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473.52%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597.32%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体制上解支出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专项上解支出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1265 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债务还本支出</w:t>
            </w:r>
          </w:p>
        </w:tc>
        <w:tc>
          <w:tcPr>
            <w:tcW w:w="1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-99.03%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债务转贷支出</w:t>
            </w:r>
          </w:p>
        </w:tc>
        <w:tc>
          <w:tcPr>
            <w:tcW w:w="1351" w:type="dxa"/>
            <w:vAlign w:val="bottom"/>
          </w:tcPr>
          <w:p>
            <w:pPr>
              <w:jc w:val="center"/>
            </w:pPr>
          </w:p>
        </w:tc>
        <w:tc>
          <w:tcPr>
            <w:tcW w:w="1352" w:type="dxa"/>
            <w:vAlign w:val="bottom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spacing w:before="13" w:line="240" w:lineRule="auto"/>
              <w:ind w:left="201" w:right="0"/>
              <w:jc w:val="left"/>
              <w:rPr>
                <w:sz w:val="17"/>
              </w:rPr>
            </w:pPr>
            <w:r>
              <w:rPr>
                <w:sz w:val="17"/>
              </w:rPr>
              <w:t>地方政府一般债券转贷支出</w:t>
            </w:r>
          </w:p>
        </w:tc>
        <w:tc>
          <w:tcPr>
            <w:tcW w:w="1351" w:type="dxa"/>
            <w:vAlign w:val="bottom"/>
          </w:tcPr>
          <w:p>
            <w:pPr>
              <w:jc w:val="center"/>
            </w:pPr>
          </w:p>
        </w:tc>
        <w:tc>
          <w:tcPr>
            <w:tcW w:w="1352" w:type="dxa"/>
            <w:vAlign w:val="bottom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安排预算稳定调节基金</w:t>
            </w:r>
          </w:p>
        </w:tc>
        <w:tc>
          <w:tcPr>
            <w:tcW w:w="1351" w:type="dxa"/>
            <w:vAlign w:val="bottom"/>
          </w:tcPr>
          <w:p>
            <w:pPr>
              <w:jc w:val="center"/>
            </w:pP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年终结转</w:t>
            </w:r>
          </w:p>
        </w:tc>
        <w:tc>
          <w:tcPr>
            <w:tcW w:w="1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17.66%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-82.34%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2372" w:type="dxa"/>
          </w:tcPr>
          <w:p>
            <w:pPr>
              <w:pStyle w:val="7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一般公共预算支出总计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87684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100017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114.07%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-7.37%</w:t>
            </w:r>
          </w:p>
        </w:tc>
      </w:tr>
    </w:tbl>
    <w:p/>
    <w:sectPr>
      <w:type w:val="continuous"/>
      <w:pgSz w:w="11910" w:h="16840"/>
      <w:pgMar w:top="104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4B34"/>
    <w:rsid w:val="0FF83C29"/>
    <w:rsid w:val="5F5A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249" w:lineRule="exact"/>
      <w:ind w:right="125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2020-09-23T17:17:00Z</dcterms:created>
  <dc:creator>温奇峰</dc:creator>
  <cp:lastModifiedBy>Wen超</cp:lastModifiedBy>
  <dcterms:modified xsi:type="dcterms:W3CDTF">2020-09-27T02:37:39Z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2052-11.1.0.9999</vt:lpwstr>
  </property>
</Properties>
</file>