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  <w:lang w:eastAsia="zh-CN"/>
        </w:rPr>
        <w:t>景德镇市旅游发展委员会</w:t>
      </w:r>
      <w:r>
        <w:rPr>
          <w:rFonts w:hint="eastAsia" w:ascii="黑体" w:eastAsia="黑体"/>
          <w:sz w:val="44"/>
          <w:szCs w:val="36"/>
        </w:rPr>
        <w:t>201</w:t>
      </w:r>
      <w:r>
        <w:rPr>
          <w:rFonts w:hint="eastAsia" w:ascii="黑体" w:eastAsia="黑体"/>
          <w:sz w:val="44"/>
          <w:szCs w:val="36"/>
          <w:lang w:val="en-US" w:eastAsia="zh-CN"/>
        </w:rPr>
        <w:t>9</w:t>
      </w:r>
      <w:r>
        <w:rPr>
          <w:rFonts w:hint="eastAsia" w:ascii="黑体" w:eastAsia="黑体"/>
          <w:sz w:val="44"/>
          <w:szCs w:val="36"/>
        </w:rPr>
        <w:t>年度</w:t>
      </w:r>
    </w:p>
    <w:p>
      <w:pPr>
        <w:spacing w:line="600" w:lineRule="exact"/>
        <w:jc w:val="center"/>
        <w:rPr>
          <w:rFonts w:hint="eastAsia"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  <w:lang w:eastAsia="zh-CN"/>
        </w:rPr>
        <w:t>部门</w:t>
      </w:r>
      <w:r>
        <w:rPr>
          <w:rFonts w:hint="eastAsia" w:ascii="黑体" w:eastAsia="黑体"/>
          <w:sz w:val="44"/>
          <w:szCs w:val="36"/>
        </w:rPr>
        <w:t>决算</w:t>
      </w:r>
    </w:p>
    <w:p>
      <w:pPr>
        <w:spacing w:line="600" w:lineRule="exact"/>
        <w:jc w:val="center"/>
        <w:rPr>
          <w:rFonts w:hint="eastAsia"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hint="eastAsia"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hint="eastAsia"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第一部分  </w:t>
      </w:r>
      <w:r>
        <w:rPr>
          <w:rFonts w:hint="eastAsia" w:ascii="黑体" w:hAnsi="黑体" w:eastAsia="黑体"/>
          <w:sz w:val="32"/>
          <w:szCs w:val="32"/>
          <w:lang w:eastAsia="zh-CN"/>
        </w:rPr>
        <w:t>市旅游发展委员会</w:t>
      </w:r>
      <w:r>
        <w:rPr>
          <w:rFonts w:hint="eastAsia" w:ascii="黑体" w:hAnsi="黑体" w:eastAsia="黑体"/>
          <w:b/>
          <w:sz w:val="32"/>
          <w:szCs w:val="32"/>
        </w:rPr>
        <w:t>概况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0"/>
        </w:rPr>
        <w:t>一、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0"/>
        </w:rPr>
        <w:t>主要职责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基本情况</w:t>
      </w:r>
    </w:p>
    <w:p>
      <w:pPr>
        <w:widowControl/>
        <w:spacing w:line="600" w:lineRule="exact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年度</w:t>
      </w:r>
      <w:r>
        <w:rPr>
          <w:rFonts w:hint="eastAsia" w:ascii="黑体" w:hAnsi="黑体" w:eastAsia="黑体"/>
          <w:sz w:val="32"/>
          <w:szCs w:val="32"/>
          <w:lang w:eastAsia="zh-CN"/>
        </w:rPr>
        <w:t>旅游发展委员会</w:t>
      </w:r>
      <w:r>
        <w:rPr>
          <w:rFonts w:hint="eastAsia" w:ascii="黑体" w:hAnsi="黑体" w:eastAsia="黑体"/>
          <w:sz w:val="32"/>
          <w:szCs w:val="32"/>
        </w:rPr>
        <w:t>决算表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一、收入支出决算总表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二、收入决算表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三、支出决算表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四、财政拨款收入支出决算总表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五、一般公共预算财政拨款支出决算表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六、一般公共预算财政拨款基本支出决算表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七、一般公共预算财政拨款“三公”经费支出决算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八、政府性基金预算财政拨款收入支出决算表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九、国有资产占用情况表</w:t>
      </w:r>
    </w:p>
    <w:p>
      <w:pPr>
        <w:widowControl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第三部分  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年度</w:t>
      </w:r>
      <w:r>
        <w:rPr>
          <w:rFonts w:hint="eastAsia" w:ascii="黑体" w:hAnsi="黑体" w:eastAsia="黑体"/>
          <w:sz w:val="32"/>
          <w:szCs w:val="32"/>
          <w:lang w:eastAsia="zh-CN"/>
        </w:rPr>
        <w:t>市旅游发展委员会</w:t>
      </w:r>
      <w:r>
        <w:rPr>
          <w:rFonts w:hint="eastAsia" w:ascii="黑体" w:hAnsi="黑体" w:eastAsia="黑体"/>
          <w:sz w:val="32"/>
          <w:szCs w:val="32"/>
        </w:rPr>
        <w:t>决算情况说明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一、收入决算情况说明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二、支出决算情况说明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三、财政拨款支出决算情况说明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四、一般公共预算财政拨款基本支出决算情况说明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五、一般公共预算财政拨款“三公”经费支出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0"/>
        </w:rPr>
        <w:t>决算</w:t>
      </w: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 xml:space="preserve">    情况说明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六、机关运行经费支出情况说明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 xml:space="preserve">    七、政府采购支出情况说明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 xml:space="preserve">    八、国有资产占用情况说明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 xml:space="preserve">    九、预算绩效情况说明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黑体" w:hAnsi="黑体" w:eastAsia="黑体"/>
          <w:sz w:val="32"/>
          <w:szCs w:val="32"/>
        </w:rPr>
        <w:t>第四部分  名词解释</w:t>
      </w: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both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widowControl/>
        <w:spacing w:line="580" w:lineRule="exact"/>
        <w:jc w:val="center"/>
        <w:rPr>
          <w:rFonts w:hint="eastAsia" w:ascii="宋体" w:hAnsi="宋体"/>
          <w:b/>
          <w:sz w:val="32"/>
          <w:szCs w:val="30"/>
        </w:rPr>
      </w:pPr>
    </w:p>
    <w:p>
      <w:pPr>
        <w:widowControl/>
        <w:spacing w:line="580" w:lineRule="exact"/>
        <w:jc w:val="center"/>
        <w:rPr>
          <w:rFonts w:hint="eastAsia" w:ascii="宋体" w:hAnsi="宋体"/>
          <w:b/>
          <w:sz w:val="32"/>
          <w:szCs w:val="30"/>
        </w:rPr>
      </w:pPr>
      <w:r>
        <w:rPr>
          <w:rFonts w:hint="eastAsia" w:ascii="宋体" w:hAnsi="宋体"/>
          <w:b/>
          <w:sz w:val="32"/>
          <w:szCs w:val="30"/>
        </w:rPr>
        <w:t xml:space="preserve">第一部分  </w:t>
      </w:r>
      <w:r>
        <w:rPr>
          <w:rFonts w:hint="eastAsia" w:ascii="宋体" w:hAnsi="宋体"/>
          <w:b/>
          <w:sz w:val="32"/>
          <w:szCs w:val="30"/>
          <w:lang w:eastAsia="zh-CN"/>
        </w:rPr>
        <w:t>景德镇</w:t>
      </w:r>
      <w:r>
        <w:rPr>
          <w:rFonts w:hint="eastAsia" w:ascii="宋体" w:hAnsi="宋体"/>
          <w:b/>
          <w:sz w:val="32"/>
          <w:szCs w:val="32"/>
          <w:lang w:eastAsia="zh-CN"/>
        </w:rPr>
        <w:t>市旅游发展委员会</w:t>
      </w:r>
      <w:r>
        <w:rPr>
          <w:rFonts w:hint="eastAsia" w:ascii="宋体" w:hAnsi="宋体"/>
          <w:b/>
          <w:sz w:val="32"/>
          <w:szCs w:val="30"/>
        </w:rPr>
        <w:t>概况</w:t>
      </w:r>
    </w:p>
    <w:p>
      <w:pPr>
        <w:ind w:firstLine="630"/>
        <w:jc w:val="center"/>
        <w:rPr>
          <w:rFonts w:hint="eastAsia"/>
          <w:sz w:val="32"/>
          <w:szCs w:val="32"/>
        </w:rPr>
      </w:pP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</w:t>
      </w:r>
      <w:r>
        <w:rPr>
          <w:rFonts w:hint="eastAsia" w:ascii="黑体" w:hAnsi="黑体" w:eastAsia="黑体"/>
          <w:sz w:val="30"/>
          <w:szCs w:val="30"/>
          <w:lang w:eastAsia="zh-CN"/>
        </w:rPr>
        <w:t>市旅游发展委员会</w:t>
      </w:r>
      <w:r>
        <w:rPr>
          <w:rFonts w:hint="eastAsia" w:ascii="黑体" w:hAnsi="黑体" w:eastAsia="黑体"/>
          <w:sz w:val="30"/>
          <w:szCs w:val="30"/>
        </w:rPr>
        <w:t>主要职能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（一）贯彻落实国家、省关于旅游方面的法律、法规、规章和政策；承担全市旅游地方性规章、相关办法、规范性文件的起草并组织实施。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二）根据省委、省政府关于景德镇建设“国际旅游名城”的目标定位以及全市国民经济和社会发展总体规划，负责制定全市旅游产业发展战略、政策、措施并组织实施，促进旅游与相关领域的融合发展，指导培育旅游新产品、新业态；负责全市旅游业发展的综合协调，统筹推进旅游综合改革；指导协调假日旅游和红色旅游工作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（三）会同有关部门研究编制旅游产业发展规划、计划并组织实施；指导全市旅游目的地、重点旅游区域、旅游线路的规划和开发；参与重大旅游项目建设的论证、指导和推进工作。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四）负责统筹协调全市旅游资源的开发利用和保护工作，统筹全市旅游景区管理，指导协调全市景区开放工作；会同有关部门拟订支持旅游产业集群（园区）、生态旅游示范区、旅游度假区发展和促进旅游休闲、旅游消费的政策措施，指导全市旅游商品和旅游演艺项目开发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（五）负责制定全市旅游市场开发战略并组织实施；组织全市旅游形象推广和重大推广活动；负责旅游对外交流与合作，推动旅游区域合作；指导协调全市旅游节事活动相关工作。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（六）负责协调推进全市旅游公共服务体系建设管理，指导建立全市智慧旅游、旅游集散、旅游公共信息和咨询平台体系；监测全市旅游产业经济运行，负责旅游统计和行业信息发布工作。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七）负责规范全市旅游市场秩序、监督管理服务质量、维护旅游消费者和经营者合法权益，建立旅游违法行为查处信息共享机制；负责旅游行业标准化工作，组织拟订和实施各类旅游标准；负责出国和港澳台旅游相关政策的实施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（八）负责旅游安全的综合协调和监督管理，指导应急救援工作；会同有关部门建立旅游目的地安全风险提示制度；指导全市旅游行业精神文明建设和诚信体系建设；指导市旅游业协会等行业组织的业务工作。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（九）制定并组织实施全市旅游人才规划，指导旅游人才开发和旅游岗位培训工作；会同有关部门组织实施旅游从业人员职业资格标准和等级标准。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（十）承办市政府交办的其他事项。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</w:t>
      </w:r>
      <w:r>
        <w:rPr>
          <w:rFonts w:hint="eastAsia" w:ascii="黑体" w:hAnsi="黑体" w:eastAsia="黑体"/>
          <w:sz w:val="30"/>
          <w:szCs w:val="30"/>
          <w:lang w:eastAsia="zh-CN"/>
        </w:rPr>
        <w:t>市旅游发展委员会</w:t>
      </w:r>
      <w:r>
        <w:rPr>
          <w:rFonts w:hint="eastAsia" w:ascii="黑体" w:hAnsi="黑体" w:eastAsia="黑体"/>
          <w:sz w:val="30"/>
          <w:szCs w:val="30"/>
        </w:rPr>
        <w:t>基本情况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纳入本套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决算汇编范围的单位共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个，包括：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市旅游发展委员会本级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市旅游质量监督管理所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年年末实有人数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人，其中在职人员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人，离休人员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人，退休人员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人；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年末其他人员17人；</w:t>
      </w:r>
      <w:r>
        <w:rPr>
          <w:rFonts w:hint="eastAsia" w:ascii="仿宋_GB2312" w:hAnsi="仿宋_GB2312" w:eastAsia="仿宋_GB2312" w:cs="仿宋_GB2312"/>
          <w:sz w:val="30"/>
          <w:szCs w:val="30"/>
        </w:rPr>
        <w:t>年末学生人数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人。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/>
        <w:spacing w:line="600" w:lineRule="exact"/>
        <w:ind w:firstLine="64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第二部分  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>年度</w:t>
      </w:r>
      <w:r>
        <w:rPr>
          <w:rFonts w:hint="eastAsia" w:ascii="宋体" w:hAnsi="宋体"/>
          <w:b/>
          <w:sz w:val="32"/>
          <w:szCs w:val="32"/>
          <w:lang w:eastAsia="zh-CN"/>
        </w:rPr>
        <w:t>市旅游发展委员会</w:t>
      </w:r>
      <w:r>
        <w:rPr>
          <w:rFonts w:hint="eastAsia" w:ascii="宋体" w:hAnsi="宋体"/>
          <w:b/>
          <w:sz w:val="32"/>
          <w:szCs w:val="32"/>
        </w:rPr>
        <w:t>决算表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  <w:r>
        <w:drawing>
          <wp:inline distT="0" distB="0" distL="114300" distR="114300">
            <wp:extent cx="5866765" cy="6630670"/>
            <wp:effectExtent l="0" t="0" r="635" b="177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663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</w:t>
      </w:r>
      <w:r>
        <w:drawing>
          <wp:inline distT="0" distB="0" distL="114300" distR="114300">
            <wp:extent cx="6177280" cy="5798185"/>
            <wp:effectExtent l="0" t="0" r="13970" b="1206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579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  <w:r>
        <w:drawing>
          <wp:inline distT="0" distB="0" distL="114300" distR="114300">
            <wp:extent cx="6273800" cy="6579870"/>
            <wp:effectExtent l="0" t="0" r="12700" b="1143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657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  <w:r>
        <w:drawing>
          <wp:inline distT="0" distB="0" distL="114300" distR="114300">
            <wp:extent cx="5751195" cy="6725920"/>
            <wp:effectExtent l="0" t="0" r="1905" b="1778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672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  <w:r>
        <w:drawing>
          <wp:inline distT="0" distB="0" distL="114300" distR="114300">
            <wp:extent cx="5623560" cy="6812280"/>
            <wp:effectExtent l="0" t="0" r="15240" b="762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681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  <w:r>
        <w:drawing>
          <wp:inline distT="0" distB="0" distL="114300" distR="114300">
            <wp:extent cx="5710555" cy="9116060"/>
            <wp:effectExtent l="0" t="0" r="4445" b="889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911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  <w:r>
        <w:drawing>
          <wp:inline distT="0" distB="0" distL="114300" distR="114300">
            <wp:extent cx="5772150" cy="6696075"/>
            <wp:effectExtent l="0" t="0" r="0" b="952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  <w:r>
        <w:drawing>
          <wp:inline distT="0" distB="0" distL="114300" distR="114300">
            <wp:extent cx="5626100" cy="2735580"/>
            <wp:effectExtent l="0" t="0" r="12700" b="762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  <w:r>
        <w:drawing>
          <wp:inline distT="0" distB="0" distL="114300" distR="114300">
            <wp:extent cx="5638800" cy="2971800"/>
            <wp:effectExtent l="0" t="0" r="0" b="0"/>
            <wp:docPr id="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600" w:lineRule="exact"/>
        <w:ind w:firstLine="64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第三部分  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>年度</w:t>
      </w:r>
      <w:r>
        <w:rPr>
          <w:rFonts w:hint="eastAsia" w:ascii="宋体" w:hAnsi="宋体"/>
          <w:b/>
          <w:sz w:val="32"/>
          <w:szCs w:val="32"/>
          <w:lang w:eastAsia="zh-CN"/>
        </w:rPr>
        <w:t>市旅游发展委员会</w:t>
      </w:r>
      <w:r>
        <w:rPr>
          <w:rFonts w:hint="eastAsia" w:ascii="宋体" w:hAnsi="宋体"/>
          <w:b/>
          <w:sz w:val="32"/>
          <w:szCs w:val="32"/>
        </w:rPr>
        <w:t>决算情况说明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一、收入决算情况说明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年度收入总计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1106.13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万元，其中年初结转和结余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209.31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207.45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0"/>
          <w:szCs w:val="30"/>
        </w:rPr>
        <w:t>%；本年收入合计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896.82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210.97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机构改革，旅游专项资金转入市文广新局账户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本年收入的具体构成为：财政拨款收入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881.21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98.25</w:t>
      </w:r>
      <w:r>
        <w:rPr>
          <w:rFonts w:hint="eastAsia" w:ascii="仿宋_GB2312" w:hAnsi="仿宋_GB2312" w:eastAsia="仿宋_GB2312" w:cs="仿宋_GB2312"/>
          <w:sz w:val="30"/>
          <w:szCs w:val="30"/>
        </w:rPr>
        <w:t>%；事业收入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%；经营收入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%；其他收入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15.61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1.75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%。  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二、支出决算情况说明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年度支出总计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1106.13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万元，其中本年支出合计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1007.04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163.1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19.3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旅游项目资金支出增加，加强预算执行力度</w:t>
      </w:r>
      <w:r>
        <w:rPr>
          <w:rFonts w:hint="eastAsia" w:ascii="仿宋_GB2312" w:hAnsi="仿宋_GB2312" w:eastAsia="仿宋_GB2312" w:cs="仿宋_GB2312"/>
          <w:sz w:val="30"/>
          <w:szCs w:val="30"/>
        </w:rPr>
        <w:t>；年末结转和结余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99.09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167.59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62.8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加快预算执行力度，消化结余结存资金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本年支出的具体构成为：基本支出412.45万元，占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0"/>
          <w:szCs w:val="30"/>
        </w:rPr>
        <w:t>%；项目支出594.59万元，占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%；经营支出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%；其他支出（对附属单位补助支出、上缴上级支出）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三、财政拨款支出决算情况说明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年度财政拨款本年支出年初预算数为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875.38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881.21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万元，完成年初预算的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100.6</w:t>
      </w:r>
      <w:r>
        <w:rPr>
          <w:rFonts w:hint="eastAsia" w:ascii="仿宋_GB2312" w:hAnsi="仿宋_GB2312" w:eastAsia="仿宋_GB2312" w:cs="仿宋_GB2312"/>
          <w:sz w:val="30"/>
          <w:szCs w:val="30"/>
        </w:rPr>
        <w:t>%。其中：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（一）一般公共服务支出年初预算数为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万元，决算数为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万元，完成年初预算的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没有这项预算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文化旅游体育与传媒支出</w:t>
      </w:r>
      <w:r>
        <w:rPr>
          <w:rFonts w:hint="eastAsia" w:ascii="仿宋_GB2312" w:hAnsi="仿宋_GB2312" w:eastAsia="仿宋_GB2312" w:cs="仿宋_GB2312"/>
          <w:sz w:val="30"/>
          <w:szCs w:val="30"/>
        </w:rPr>
        <w:t>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801.21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714.72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万元，完成年初预算的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89.2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年初预算科目有差错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（三）商业服务等支出年初预算为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0，决算为202.98万元。主要原因为财政拨出旅游发展专项经费科目有差错。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（三）社会保障和就业支出年初预算为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32.62万元，决算数为32.79，完成预算的100%；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（四）卫生健康支出年初预算为22.83万元，决算数为22.83万元，完成预算的100%;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（五）住房保障支出年初预算为18.72万元，决算数为18.72万元，完成预算的100%。</w:t>
      </w:r>
    </w:p>
    <w:p>
      <w:pPr>
        <w:ind w:firstLine="585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四、一般公共预算财政拨款基本支出决算情况说明</w:t>
      </w:r>
    </w:p>
    <w:p>
      <w:pPr>
        <w:ind w:firstLine="58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年度一般公共预算财政拨款基本支出397.45万元，其中：</w:t>
      </w:r>
    </w:p>
    <w:p>
      <w:pPr>
        <w:ind w:firstLine="58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（一）工资福利支出325.83万元，较201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34.85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万元，下降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9.6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在职人员减少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58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（二）商品和服务支出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44.14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9.53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贯彻勤俭节约精神，减少一般性开支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58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（三）对个人和家庭补助支出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22.77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19.73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86.6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退休人员的奖励金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58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（四）资本性支出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4.71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4.71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2018年度没有资本性支出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五、一般公共预算财政拨款“三公”经费支出决算情况说明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年度一般公共预算财政拨款“三公”经费支出年初预算数为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15.79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0"/>
          <w:szCs w:val="30"/>
        </w:rPr>
        <w:t>%，决算数较201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12.5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sz w:val="30"/>
          <w:szCs w:val="30"/>
        </w:rPr>
        <w:t>%，其中：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（一）因公出国（境）支出年初预算数为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12.34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82.26</w:t>
      </w:r>
      <w:r>
        <w:rPr>
          <w:rFonts w:hint="eastAsia" w:ascii="仿宋_GB2312" w:hAnsi="仿宋_GB2312" w:eastAsia="仿宋_GB2312" w:cs="仿宋_GB2312"/>
          <w:sz w:val="30"/>
          <w:szCs w:val="30"/>
        </w:rPr>
        <w:t>%，决算数较201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12.34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%。决算数较年初预算数增加的主要原因是：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2019年度分别赴澳门、欧洲进行我市品牌旅游推介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（二）公务接待费支出年初预算数为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3.45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万元，完成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57.6</w:t>
      </w:r>
      <w:r>
        <w:rPr>
          <w:rFonts w:hint="eastAsia" w:ascii="仿宋_GB2312" w:hAnsi="仿宋_GB2312" w:eastAsia="仿宋_GB2312" w:cs="仿宋_GB2312"/>
          <w:sz w:val="30"/>
          <w:szCs w:val="30"/>
        </w:rPr>
        <w:t>%，决算数较201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%。决算数较年初预算数增加的主要原因是：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接待国内外客人增加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（三）公务用车购置及运行维护费支出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万元，其中公务用车购置年初预算数为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%，决算数较201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年增加（减少）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万元，增长（下降）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%。决算数较年初预算数增加（减少）的主要原因是：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没有公务车</w:t>
      </w:r>
      <w:r>
        <w:rPr>
          <w:rFonts w:hint="eastAsia" w:ascii="仿宋_GB2312" w:hAnsi="仿宋_GB2312" w:eastAsia="仿宋_GB2312" w:cs="仿宋_GB2312"/>
          <w:sz w:val="30"/>
          <w:szCs w:val="30"/>
        </w:rPr>
        <w:t>；公务用车运行维护费支出年初预算数为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万元，完成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预算的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%，决算数较201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年增加（减少）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万元，增长（下降）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%。决算数较年初预算数增加（减少）的主要原因是：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没有公务车辆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六、机关运行经费支出情况说明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年度机关运行经费支出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46.68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万元，较年初预算数增加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12.95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%，主要原因是：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机构改革，两单位人员办公合并，资产运行维护支出增加，信息系统运行维护支出增加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 xml:space="preserve">。 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七、政府采购支出情况说明</w:t>
      </w:r>
    </w:p>
    <w:p>
      <w:pPr>
        <w:pStyle w:val="4"/>
        <w:spacing w:line="600" w:lineRule="atLeas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年度政府采购支出总额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15.01</w:t>
      </w:r>
      <w:r>
        <w:rPr>
          <w:rFonts w:hint="eastAsia" w:ascii="仿宋_GB2312" w:hAnsi="仿宋_GB2312" w:eastAsia="仿宋_GB2312" w:cs="仿宋_GB2312"/>
          <w:sz w:val="30"/>
          <w:szCs w:val="30"/>
        </w:rPr>
        <w:t>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元，其中：政府采购货物支出15.01万元、政府采购工程支出 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万元、政府采购服务支出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15.01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</w:rPr>
        <w:t>%，其中：授予小微企业合同金额  万元，占政府采购支出总额的  %。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八、国有资产占用情况说明。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截止201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年12月31日，本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国有资产占用情况见公开09表《国有资产占用情况表》。其中车辆中的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其他用车主要是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九、预算绩效情况说明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 xml:space="preserve">  （一）绩效管理工作开展情况。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根据预算绩效管理要求，市旅游发展委员会组织对2019年度一般公共预算项目支出全面开展绩效自评，其中，一级项目  1个共涉及资金 600万元，占一般公共预算项目支出总额的100%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>
      <w:pPr>
        <w:pStyle w:val="5"/>
        <w:spacing w:line="600" w:lineRule="exact"/>
        <w:ind w:left="-418" w:leftChars="-199" w:firstLine="570" w:firstLineChars="190"/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组织对“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旅游发展专项资金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”等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个项目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市旅游发展委员会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评价，涉及一般公共预算支出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594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万元。委托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景德镇瑞谨会计师事务所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第三方机构开展绩效评价。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本次绩效评价严格按《财政支出绩效评价管理办法》的相关要求，秉承科学规范、公平公正、分级分类、绩效相关等原则，按照投入、过程、产出和效果的绩效逻辑路径，结合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旅游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发展专项资金项目的实际情况，应用定性分析和定量分析相结合的办法进行，确保本次绩效评价有理可循，有据可依。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（二）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决算中项目绩效自评结果。</w:t>
      </w:r>
    </w:p>
    <w:p>
      <w:pPr>
        <w:pStyle w:val="5"/>
        <w:spacing w:line="600" w:lineRule="exact"/>
        <w:ind w:left="-418" w:leftChars="-199" w:firstLine="570" w:firstLineChars="190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年度旅游发展专项资金由市财政统一预算安排。资金总额600万元，其中：拨入专项资金600 万元。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上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述资金在201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年度已全部到位。</w:t>
      </w:r>
    </w:p>
    <w:p>
      <w:pPr>
        <w:pStyle w:val="5"/>
        <w:spacing w:line="600" w:lineRule="exact"/>
        <w:ind w:left="-418" w:leftChars="-199" w:firstLine="570" w:firstLineChars="190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年项目实际支出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598.49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其中：旅游项目建设及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旅游招商推介支出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141.50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万元；旅游促销宣传支出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244.99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万元；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市场开发奖励支出96.45万元，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其他旅游工作支出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115.55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万元。</w:t>
      </w:r>
    </w:p>
    <w:p>
      <w:pPr>
        <w:pStyle w:val="5"/>
        <w:spacing w:line="600" w:lineRule="exact"/>
        <w:ind w:left="-418" w:leftChars="-199" w:firstLine="570" w:firstLineChars="190"/>
        <w:rPr>
          <w:rFonts w:hint="eastAsia" w:eastAsia="宋体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通过现场访谈、数据采集和问卷调查等方式，运用评价指标体系及评分标准，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从投入、过程、产出以及效果四个方面对项目进行综合评价，得出该项目的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绩效评价最终自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评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得分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为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eastAsia="zh-CN"/>
        </w:rPr>
        <w:t>5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eastAsia="zh-CN"/>
        </w:rPr>
        <w:t>74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  <w:t xml:space="preserve"> 分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，总体评价等级为“良”（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综合评分表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 xml:space="preserve">详见附件）。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  </w:t>
      </w:r>
      <w:r>
        <w:rPr>
          <w:rFonts w:hint="eastAsia" w:eastAsia="宋体"/>
          <w:kern w:val="2"/>
          <w:sz w:val="24"/>
          <w:szCs w:val="24"/>
        </w:rPr>
        <w:t xml:space="preserve">  </w:t>
      </w:r>
    </w:p>
    <w:p>
      <w:pPr>
        <w:rPr>
          <w:rFonts w:hint="eastAsia" w:ascii="仿宋" w:hAnsi="仿宋" w:eastAsia="仿宋" w:cs="仿宋"/>
          <w:b/>
          <w:bCs/>
          <w:sz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项目评价得分情况表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5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权重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投入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19.85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99.25%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过程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产出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22.89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76.30%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85.74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85.74%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585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-519" w:rightChars="-247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420" w:leftChars="-200" w:firstLine="525" w:firstLineChars="175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1、旅游工作虽然取得较好成绩，但依然存在体制机制不够健全，项目资金扶持力度不够强，旅游人才数量和质量不够好，旅游基础设施存在短板，高品质景区、酒店数量不多等问题和不足。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420" w:leftChars="-200" w:firstLine="525" w:firstLineChars="175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2、预算编制内容与实际使用匹配有差距。资金使用按项目各项内容重要性大小安排，又因项目经费不足，旅游人才培训经费未能安排，本年游人才培训未开展。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420" w:leftChars="-200" w:firstLine="525" w:firstLineChars="175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3、项目绩效管理工作在市财政部门的指导下有序进行，绩效意识较以前有所提升，但工作经验不足，绩效管理和绩效考评等方面有待提高。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-519" w:rightChars="-247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进一步改进措施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420" w:leftChars="-200" w:firstLine="525" w:firstLineChars="175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0"/>
          <w:szCs w:val="30"/>
        </w:rPr>
        <w:t>加强前期规划工作，通过优化资金分配，提高资金使用效益，进而发挥财政资金的政策导向作用。多争取各级财政资金，加大宣传推广引进旅游项目投资，为改善旅游基础设施和提高景区品质获取提供资金支持。加大力度进行智慧旅游建设、旅游人才培养，加强景德镇市乡村旅游规划和旅游扶贫规划工作，结合国家旅游发展政策、规划及项目特点组织专家探讨、论证，有助于明确资金集中于打造注重品牌、彰显特色的重要项目上，更有助于明确要求项目建设单位在既定范围内按时、合理使用专项资金，提高专项资金扶持的效率和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420" w:leftChars="-200" w:firstLine="525" w:firstLineChars="175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旅游专业人才的质量和数量体现我市旅游行业的软实力，应着重多培养旅游专业人才，按计划优先安排培训经费，进行旅游行业多类别从业人员培训，打牢安全发展基础，消除安全隐患，进一步规范旅游市场秩序，全面提升旅游行业整体素质、服务质量，营造文明、有序、诚信、积极的旅游市场氛围。</w:t>
      </w:r>
    </w:p>
    <w:p>
      <w:pPr>
        <w:spacing w:line="600" w:lineRule="atLeast"/>
        <w:ind w:left="-420" w:leftChars="-200" w:firstLine="525" w:firstLineChars="175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267960" cy="7007860"/>
            <wp:effectExtent l="0" t="0" r="8890" b="2540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0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line="600" w:lineRule="exact"/>
        <w:ind w:firstLine="64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第四部分  名词解释</w:t>
      </w:r>
    </w:p>
    <w:p>
      <w:pPr>
        <w:pStyle w:val="4"/>
        <w:spacing w:line="600" w:lineRule="atLeast"/>
        <w:ind w:firstLine="600"/>
        <w:rPr>
          <w:rFonts w:hint="eastAsia" w:ascii="仿宋" w:hAnsi="仿宋" w:eastAsia="仿宋"/>
          <w:sz w:val="30"/>
          <w:szCs w:val="30"/>
        </w:rPr>
      </w:pPr>
    </w:p>
    <w:p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一、收入科目 </w:t>
      </w:r>
    </w:p>
    <w:p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（一）财政拨款：指财政当年拨付的资金。 </w:t>
      </w:r>
    </w:p>
    <w:p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（二）上年结转和结余：填列 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年全部结转和结余的资金数，包括当年结转结余资金和历年滚存结转结余资金。</w:t>
      </w:r>
    </w:p>
    <w:p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二、支出科目 </w:t>
      </w:r>
    </w:p>
    <w:p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（一）社会保障和就业支出（类）行政事业单位离退休（款） 未归口管理的行政单位离退休（项）：反映未实行归口管理的行 政单位（包括实行公务员管理的事业单位）开支的离退休支出。 （二）医疗卫生与计划生育支出（类）医疗保障（款）行政 单位医疗（项）：反映财政部门集中安排的行政单位基本医疗保 险缴费经费，未参加医疗保险的行政单位的公费医疗经费，按国 家规定享受离休人员、红军老战士待遇人员的医疗经费。 </w:t>
      </w:r>
    </w:p>
    <w:p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（三）医疗卫生与计划生育支出（类）医疗保障（款）事业 单位医疗（项）：反映财政部门集中安排的事业单位基本医疗保 险缴费经费，未参加医疗保险的事业单位的公费医疗经费，按国 家规定享受离休人员待遇人员的医疗经费。</w:t>
      </w:r>
    </w:p>
    <w:p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（四）商业服务等支出（类）旅游业管理与服务支出（款） 行政运行（项）：反映行政单位（包括实行公务员管理的事业单 位）的基本支出。 </w:t>
      </w:r>
    </w:p>
    <w:p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（五）商业服务等支出（类）旅游业管理与服务支出（款）</w:t>
      </w:r>
    </w:p>
    <w:p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一般行政管理事务（项）：反映行政单位（包括实行公务员管理 的单位）未单独设置项级科目的其他项目支出。 </w:t>
      </w:r>
    </w:p>
    <w:p>
      <w:pPr>
        <w:pStyle w:val="6"/>
        <w:numPr>
          <w:ilvl w:val="0"/>
          <w:numId w:val="1"/>
        </w:num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商业服务等支出（类）旅游业管理与服务支出（款） 旅游宣传（项）：反映在境内外开展各类旅游宣传促销活动的支 出，包括驻外机构宣传费、境外宣传促销费，境内宣传促销费， 海外记者及旅行商接待费，旅游宣传品制作费及设备购置费等。 （七）商业服务等支出（类）旅游业管理与服务支出（款） 其他旅游业管理与服务支出：反映除上述项目以外其他用于旅游 业管理与服务方面的支出。 </w:t>
      </w:r>
    </w:p>
    <w:p>
      <w:pPr>
        <w:pStyle w:val="6"/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（八）保障支出（类）住房改革支出（款）购房补贴（项）： 反映按房改政策规定，行政事业单位向符合条件职工（含离退休 人员）、军队（含武警）向转役复员离退休人员发放的用于购买 住房的补贴。</w:t>
      </w:r>
    </w:p>
    <w:p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四、机关运行经费</w:t>
      </w:r>
    </w:p>
    <w:p>
      <w:pPr>
        <w:pStyle w:val="6"/>
        <w:rPr>
          <w:rFonts w:ascii="仿宋_GB2312" w:hAnsi="FangSong" w:eastAsia="仿宋_GB2312" w:cs="FangSong"/>
          <w:sz w:val="32"/>
          <w:szCs w:val="32"/>
        </w:rPr>
      </w:pPr>
      <w:r>
        <w:rPr>
          <w:rFonts w:hint="eastAsia" w:ascii="仿宋_GB2312" w:hAnsi="FangSong" w:eastAsia="仿宋_GB2312" w:cs="FangSong"/>
          <w:sz w:val="32"/>
          <w:szCs w:val="32"/>
        </w:rPr>
        <w:t>为保障行政和参公单位运行用于购买货物和服务的各项资金，包括办公及印刷费、邮电费、差旅费、会议费、福利费、日常维修费、专用材料及一般设备购置费、办公用房水电费、办公用房取暖费、办公用房物业管理费以及其他费用。</w:t>
      </w:r>
    </w:p>
    <w:p>
      <w:pPr>
        <w:pStyle w:val="6"/>
        <w:rPr>
          <w:rFonts w:ascii="仿宋_GB2312" w:hAnsi="KaiTi" w:eastAsia="仿宋_GB2312" w:cs="KaiTi"/>
          <w:sz w:val="32"/>
          <w:szCs w:val="32"/>
        </w:rPr>
      </w:pPr>
      <w:r>
        <w:rPr>
          <w:rFonts w:hint="eastAsia" w:ascii="仿宋_GB2312" w:hAnsi="KaiTi" w:eastAsia="仿宋_GB2312" w:cs="KaiTi"/>
          <w:sz w:val="32"/>
          <w:szCs w:val="32"/>
        </w:rPr>
        <w:t>五、“三公”经费</w:t>
      </w:r>
    </w:p>
    <w:p>
      <w:pPr>
        <w:widowControl/>
        <w:spacing w:line="580" w:lineRule="exact"/>
        <w:jc w:val="left"/>
        <w:rPr>
          <w:rFonts w:ascii="仿宋_GB2312" w:eastAsia="仿宋_GB2312"/>
        </w:rPr>
      </w:pPr>
      <w:r>
        <w:rPr>
          <w:rFonts w:hint="eastAsia" w:ascii="仿宋_GB2312" w:hAnsi="FangSong" w:eastAsia="仿宋_GB2312" w:cs="FangSong"/>
          <w:sz w:val="32"/>
          <w:szCs w:val="32"/>
        </w:rPr>
        <w:t>一般公共预算“三公”经费，是指直各预算单位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（含外宾接待）支出。</w:t>
      </w: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altName w:val="黑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KaiTi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1B1886"/>
    <w:multiLevelType w:val="singleLevel"/>
    <w:tmpl w:val="BF1B1886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67EC"/>
    <w:rsid w:val="0AAE7CC1"/>
    <w:rsid w:val="16437475"/>
    <w:rsid w:val="20372D69"/>
    <w:rsid w:val="352A495A"/>
    <w:rsid w:val="3E346964"/>
    <w:rsid w:val="3F8A1B58"/>
    <w:rsid w:val="456B7BF9"/>
    <w:rsid w:val="468058FE"/>
    <w:rsid w:val="5D172758"/>
    <w:rsid w:val="775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">
    <w:name w:val="闻政正文"/>
    <w:basedOn w:val="1"/>
    <w:qFormat/>
    <w:uiPriority w:val="0"/>
    <w:pPr>
      <w:spacing w:line="500" w:lineRule="exact"/>
      <w:ind w:firstLine="560" w:firstLineChars="200"/>
    </w:pPr>
    <w:rPr>
      <w:rFonts w:eastAsia="仿宋_GB2312"/>
      <w:kern w:val="0"/>
      <w:sz w:val="28"/>
      <w:szCs w:val="2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emf"/><Relationship Id="rId12" Type="http://schemas.openxmlformats.org/officeDocument/2006/relationships/image" Target="media/image9.emf"/><Relationship Id="rId11" Type="http://schemas.openxmlformats.org/officeDocument/2006/relationships/image" Target="media/image8.emf"/><Relationship Id="rId10" Type="http://schemas.openxmlformats.org/officeDocument/2006/relationships/image" Target="media/image7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2020-09-25T01:41:00Z</dcterms:created>
  <dc:creator>DELL</dc:creator>
  <cp:lastModifiedBy>鸿雨</cp:lastModifiedBy>
  <dcterms:modified xsi:type="dcterms:W3CDTF">2020-10-15T01:09:11Z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