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eastAsia="黑体"/>
          <w:sz w:val="44"/>
          <w:szCs w:val="36"/>
          <w:lang w:eastAsia="zh-CN"/>
        </w:rPr>
        <w:t>景德镇市委政研室</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景德镇市委政研室</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jc w:val="both"/>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景德镇市委政研室</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jc w:val="left"/>
        <w:textAlignment w:val="auto"/>
        <w:rPr>
          <w:rFonts w:hint="eastAsia" w:ascii="仿宋" w:hAnsi="仿宋" w:eastAsia="仿宋" w:cs="仿宋"/>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（一）围绕市委、市政府的中心工作，就我市国民经济、社会发展中带全局性、战略性、 综合性、长期性问题开展超前研究和跟踪研究，为市委、市政府决策提供符合实际的政策建议和咨询意见。</w:t>
      </w:r>
      <w:r>
        <w:rPr>
          <w:rFonts w:hint="eastAsia" w:ascii="仿宋" w:hAnsi="仿宋" w:eastAsia="仿宋" w:cs="仿宋"/>
          <w:color w:val="333333"/>
          <w:kern w:val="0"/>
          <w:sz w:val="28"/>
          <w:szCs w:val="28"/>
          <w:shd w:val="clear" w:color="auto" w:fill="FFFFFF"/>
          <w:lang w:bidi="ar"/>
        </w:rPr>
        <w:br w:type="textWrapping"/>
      </w:r>
      <w:r>
        <w:rPr>
          <w:rFonts w:hint="eastAsia" w:ascii="仿宋" w:hAnsi="仿宋" w:eastAsia="仿宋" w:cs="仿宋"/>
          <w:color w:val="333333"/>
          <w:kern w:val="0"/>
          <w:sz w:val="28"/>
          <w:szCs w:val="28"/>
          <w:shd w:val="clear" w:color="auto" w:fill="FFFFFF"/>
          <w:lang w:bidi="ar"/>
        </w:rPr>
        <w:t>　　（二）按照市委的要求，协调市人大、市政府、市政协、市纪委及各民主党派对全市经济社会发展重大课题的调研工作，组织、指导、协调各县区、市直各部门、各群众团体的调研工作，联络和组织经济社会专家学者和知名人士为我市献计献策，适时组</w:t>
      </w:r>
      <w:r>
        <w:rPr>
          <w:rFonts w:hint="eastAsia" w:ascii="仿宋" w:hAnsi="仿宋" w:eastAsia="仿宋" w:cs="仿宋"/>
          <w:kern w:val="0"/>
          <w:sz w:val="28"/>
          <w:szCs w:val="28"/>
          <w:shd w:val="clear" w:color="auto" w:fill="FFFFFF"/>
          <w:lang w:bidi="ar"/>
        </w:rPr>
        <w:t>织重大课题</w:t>
      </w:r>
      <w:r>
        <w:rPr>
          <w:rFonts w:hint="eastAsia" w:ascii="仿宋" w:hAnsi="仿宋" w:eastAsia="仿宋" w:cs="仿宋"/>
          <w:kern w:val="0"/>
          <w:sz w:val="28"/>
          <w:szCs w:val="28"/>
          <w:shd w:val="clear" w:color="auto" w:fill="FFFFFF"/>
          <w:lang w:bidi="ar"/>
        </w:rPr>
        <w:fldChar w:fldCharType="begin"/>
      </w:r>
      <w:r>
        <w:rPr>
          <w:rFonts w:hint="eastAsia" w:ascii="仿宋" w:hAnsi="仿宋" w:eastAsia="仿宋" w:cs="仿宋"/>
          <w:kern w:val="0"/>
          <w:sz w:val="28"/>
          <w:szCs w:val="28"/>
          <w:shd w:val="clear" w:color="auto" w:fill="FFFFFF"/>
          <w:lang w:bidi="ar"/>
        </w:rPr>
        <w:instrText xml:space="preserve"> HYPERLINK "https://baike.baidu.com/item/%E7%A0%94%E8%AE%A8%E4%BC%9A" \t "https://baike.baidu.com/item/%E5%B8%82%E5%A7%94%E6%94%BF%E7%A0%94%E5%AE%A4/_blank" </w:instrText>
      </w:r>
      <w:r>
        <w:rPr>
          <w:rFonts w:hint="eastAsia" w:ascii="仿宋" w:hAnsi="仿宋" w:eastAsia="仿宋" w:cs="仿宋"/>
          <w:kern w:val="0"/>
          <w:sz w:val="28"/>
          <w:szCs w:val="28"/>
          <w:shd w:val="clear" w:color="auto" w:fill="FFFFFF"/>
          <w:lang w:bidi="ar"/>
        </w:rPr>
        <w:fldChar w:fldCharType="separate"/>
      </w:r>
      <w:r>
        <w:rPr>
          <w:rStyle w:val="5"/>
          <w:rFonts w:hint="eastAsia" w:ascii="仿宋" w:hAnsi="仿宋" w:eastAsia="仿宋" w:cs="仿宋"/>
          <w:color w:val="auto"/>
          <w:sz w:val="28"/>
          <w:szCs w:val="28"/>
          <w:u w:val="none"/>
          <w:shd w:val="clear" w:color="auto" w:fill="FFFFFF"/>
        </w:rPr>
        <w:t>研讨会</w:t>
      </w:r>
      <w:r>
        <w:rPr>
          <w:rFonts w:hint="eastAsia" w:ascii="仿宋" w:hAnsi="仿宋" w:eastAsia="仿宋" w:cs="仿宋"/>
          <w:kern w:val="0"/>
          <w:sz w:val="28"/>
          <w:szCs w:val="28"/>
          <w:shd w:val="clear" w:color="auto" w:fill="FFFFFF"/>
          <w:lang w:bidi="ar"/>
        </w:rPr>
        <w:fldChar w:fldCharType="end"/>
      </w:r>
      <w:r>
        <w:rPr>
          <w:rFonts w:hint="eastAsia" w:ascii="仿宋" w:hAnsi="仿宋" w:eastAsia="仿宋" w:cs="仿宋"/>
          <w:kern w:val="0"/>
          <w:sz w:val="28"/>
          <w:szCs w:val="28"/>
          <w:shd w:val="clear" w:color="auto" w:fill="FFFFFF"/>
          <w:lang w:bidi="ar"/>
        </w:rPr>
        <w:t>。</w:t>
      </w:r>
      <w:r>
        <w:rPr>
          <w:rFonts w:hint="eastAsia" w:ascii="仿宋" w:hAnsi="仿宋" w:eastAsia="仿宋" w:cs="仿宋"/>
          <w:kern w:val="0"/>
          <w:sz w:val="28"/>
          <w:szCs w:val="28"/>
          <w:shd w:val="clear" w:color="auto" w:fill="FFFFFF"/>
          <w:lang w:bidi="ar"/>
        </w:rPr>
        <w:br w:type="textWrapping"/>
      </w:r>
      <w:r>
        <w:rPr>
          <w:rFonts w:hint="eastAsia" w:ascii="仿宋" w:hAnsi="仿宋" w:eastAsia="仿宋" w:cs="仿宋"/>
          <w:kern w:val="0"/>
          <w:sz w:val="28"/>
          <w:szCs w:val="28"/>
          <w:shd w:val="clear" w:color="auto" w:fill="FFFFFF"/>
          <w:lang w:bidi="ar"/>
        </w:rPr>
        <w:t>　　（三）研究国际国内政治、经济、科技、文化等方面的发展动态和产业政策，分析经济走势 ，进行前景预测。对产业结构、投资结构、企业组织结构、所有制结构的调整方向，对技术创新和高新技术发展政策及其对我市经济社会发展的影响进行研究，为市委、市政府决策提 出意见和建议。</w:t>
      </w:r>
      <w:r>
        <w:rPr>
          <w:rFonts w:hint="eastAsia" w:ascii="仿宋" w:hAnsi="仿宋" w:eastAsia="仿宋" w:cs="仿宋"/>
          <w:kern w:val="0"/>
          <w:sz w:val="28"/>
          <w:szCs w:val="28"/>
          <w:shd w:val="clear" w:color="auto" w:fill="FFFFFF"/>
          <w:lang w:bidi="ar"/>
        </w:rPr>
        <w:br w:type="textWrapping"/>
      </w:r>
      <w:r>
        <w:rPr>
          <w:rFonts w:hint="eastAsia" w:ascii="仿宋" w:hAnsi="仿宋" w:eastAsia="仿宋" w:cs="仿宋"/>
          <w:kern w:val="0"/>
          <w:sz w:val="28"/>
          <w:szCs w:val="28"/>
          <w:shd w:val="clear" w:color="auto" w:fill="FFFFFF"/>
          <w:lang w:bidi="ar"/>
        </w:rPr>
        <w:t>　　（四）为市委领导及时准确地了解社情民意，尤其是对我市经济社会发展有重大影响，需要提请市委领导高度关注的热点、难点、焦点问题，提供内部参考资料。</w:t>
      </w:r>
      <w:r>
        <w:rPr>
          <w:rFonts w:hint="eastAsia" w:ascii="仿宋" w:hAnsi="仿宋" w:eastAsia="仿宋" w:cs="仿宋"/>
          <w:kern w:val="0"/>
          <w:sz w:val="28"/>
          <w:szCs w:val="28"/>
          <w:shd w:val="clear" w:color="auto" w:fill="FFFFFF"/>
          <w:lang w:bidi="ar"/>
        </w:rPr>
        <w:br w:type="textWrapping"/>
      </w:r>
      <w:r>
        <w:rPr>
          <w:rFonts w:hint="eastAsia" w:ascii="仿宋" w:hAnsi="仿宋" w:eastAsia="仿宋" w:cs="仿宋"/>
          <w:kern w:val="0"/>
          <w:sz w:val="28"/>
          <w:szCs w:val="28"/>
          <w:shd w:val="clear" w:color="auto" w:fill="FFFFFF"/>
          <w:lang w:bidi="ar"/>
        </w:rPr>
        <w:t>　　（五）根据需要组织撰写宣传、阐释党的路线、方针、政策的文章；负责对市委的方针政策性文件提供咨询和审核把关；负责市委方针、政策的跟踪调查和成果评估；总结推广我市各行各业在贯彻市委、市政府方针政策过程中的典型经验。</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jc w:val="left"/>
        <w:textAlignment w:val="auto"/>
        <w:rPr>
          <w:rFonts w:hint="eastAsia" w:ascii="仿宋" w:hAnsi="仿宋" w:eastAsia="仿宋" w:cs="仿宋"/>
          <w:sz w:val="28"/>
          <w:szCs w:val="28"/>
        </w:rPr>
      </w:pPr>
      <w:r>
        <w:rPr>
          <w:rFonts w:hint="eastAsia" w:ascii="仿宋" w:hAnsi="仿宋" w:eastAsia="仿宋" w:cs="仿宋"/>
          <w:kern w:val="0"/>
          <w:sz w:val="28"/>
          <w:szCs w:val="28"/>
          <w:shd w:val="clear" w:color="auto" w:fill="FFFFFF"/>
          <w:lang w:bidi="ar"/>
        </w:rPr>
        <w:t>（六）负责承办中共景德镇市委机关刊物《景德镇党刊》的工作。</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jc w:val="left"/>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shd w:val="clear" w:color="auto" w:fill="FFFFFF"/>
          <w:lang w:bidi="ar"/>
        </w:rPr>
        <w:t>（七）承办市委交办的其他工作。</w:t>
      </w:r>
    </w:p>
    <w:p>
      <w:pPr>
        <w:keepNext w:val="0"/>
        <w:keepLines w:val="0"/>
        <w:pageBreakBefore w:val="0"/>
        <w:kinsoku/>
        <w:wordWrap/>
        <w:overflowPunct/>
        <w:topLinePunct w:val="0"/>
        <w:autoSpaceDE/>
        <w:autoSpaceDN/>
        <w:bidi w:val="0"/>
        <w:adjustRightInd/>
        <w:snapToGrid/>
        <w:ind w:firstLine="630"/>
        <w:jc w:val="left"/>
        <w:textAlignment w:val="auto"/>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lang w:val="en-US" w:eastAsia="zh-CN"/>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r>
        <w:rPr>
          <w:rFonts w:hint="eastAsia" w:ascii="仿宋" w:hAnsi="仿宋" w:eastAsia="仿宋"/>
          <w:sz w:val="30"/>
          <w:szCs w:val="30"/>
          <w:lang w:val="en-US" w:eastAsia="zh-CN"/>
        </w:rPr>
        <w:t>即部门本级。</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年年末编制人数</w:t>
      </w:r>
      <w:r>
        <w:rPr>
          <w:rFonts w:hint="eastAsia" w:ascii="仿宋" w:hAnsi="仿宋" w:eastAsia="仿宋"/>
          <w:sz w:val="30"/>
          <w:szCs w:val="30"/>
          <w:lang w:val="en-US" w:eastAsia="zh-CN"/>
        </w:rPr>
        <w:t>18</w:t>
      </w:r>
      <w:r>
        <w:rPr>
          <w:rFonts w:hint="eastAsia" w:ascii="仿宋" w:hAnsi="仿宋" w:eastAsia="仿宋"/>
          <w:sz w:val="30"/>
          <w:szCs w:val="30"/>
        </w:rPr>
        <w:t>人，其中行政编制</w:t>
      </w:r>
      <w:r>
        <w:rPr>
          <w:rFonts w:hint="eastAsia" w:ascii="仿宋" w:hAnsi="仿宋" w:eastAsia="仿宋"/>
          <w:sz w:val="30"/>
          <w:szCs w:val="30"/>
          <w:lang w:val="en-US" w:eastAsia="zh-CN"/>
        </w:rPr>
        <w:t>16</w:t>
      </w:r>
      <w:r>
        <w:rPr>
          <w:rFonts w:hint="eastAsia" w:ascii="仿宋" w:hAnsi="仿宋" w:eastAsia="仿宋"/>
          <w:sz w:val="30"/>
          <w:szCs w:val="30"/>
        </w:rPr>
        <w:t>人，</w:t>
      </w:r>
      <w:r>
        <w:rPr>
          <w:rFonts w:hint="eastAsia" w:ascii="仿宋" w:hAnsi="仿宋" w:eastAsia="仿宋"/>
          <w:sz w:val="30"/>
          <w:szCs w:val="30"/>
          <w:lang w:eastAsia="zh-CN"/>
        </w:rPr>
        <w:t>全额补助</w:t>
      </w:r>
      <w:r>
        <w:rPr>
          <w:rFonts w:hint="eastAsia" w:ascii="仿宋" w:hAnsi="仿宋" w:eastAsia="仿宋"/>
          <w:sz w:val="30"/>
          <w:szCs w:val="30"/>
        </w:rPr>
        <w:t xml:space="preserve">事业编制 </w:t>
      </w:r>
      <w:r>
        <w:rPr>
          <w:rFonts w:hint="eastAsia" w:ascii="仿宋" w:hAnsi="仿宋" w:eastAsia="仿宋"/>
          <w:sz w:val="30"/>
          <w:szCs w:val="30"/>
          <w:lang w:val="en-US" w:eastAsia="zh-CN"/>
        </w:rPr>
        <w:t>2</w:t>
      </w:r>
      <w:r>
        <w:rPr>
          <w:rFonts w:hint="eastAsia" w:ascii="仿宋" w:hAnsi="仿宋" w:eastAsia="仿宋"/>
          <w:sz w:val="30"/>
          <w:szCs w:val="30"/>
        </w:rPr>
        <w:t>人</w:t>
      </w:r>
      <w:r>
        <w:rPr>
          <w:rFonts w:hint="eastAsia" w:ascii="仿宋" w:hAnsi="仿宋" w:eastAsia="仿宋"/>
          <w:sz w:val="30"/>
          <w:szCs w:val="30"/>
          <w:lang w:val="en-US" w:eastAsia="zh-CN"/>
        </w:rPr>
        <w:t xml:space="preserve">; </w:t>
      </w:r>
      <w:r>
        <w:rPr>
          <w:rFonts w:hint="eastAsia" w:ascii="仿宋" w:hAnsi="仿宋" w:eastAsia="仿宋"/>
          <w:sz w:val="30"/>
          <w:szCs w:val="30"/>
        </w:rPr>
        <w:t>年末实有人数</w:t>
      </w:r>
      <w:r>
        <w:rPr>
          <w:rFonts w:hint="eastAsia" w:ascii="仿宋" w:hAnsi="仿宋" w:eastAsia="仿宋"/>
          <w:sz w:val="30"/>
          <w:szCs w:val="30"/>
          <w:lang w:val="en-US" w:eastAsia="zh-CN"/>
        </w:rPr>
        <w:t>22</w:t>
      </w:r>
      <w:r>
        <w:rPr>
          <w:rFonts w:hint="eastAsia" w:ascii="仿宋" w:hAnsi="仿宋" w:eastAsia="仿宋"/>
          <w:sz w:val="30"/>
          <w:szCs w:val="30"/>
        </w:rPr>
        <w:t>人</w:t>
      </w:r>
      <w:r>
        <w:rPr>
          <w:rFonts w:hint="eastAsia" w:ascii="仿宋" w:hAnsi="仿宋" w:eastAsia="仿宋"/>
          <w:sz w:val="30"/>
          <w:szCs w:val="30"/>
          <w:lang w:eastAsia="zh-CN"/>
        </w:rPr>
        <w:t>，</w:t>
      </w:r>
      <w:r>
        <w:rPr>
          <w:rFonts w:hint="eastAsia" w:ascii="仿宋" w:hAnsi="仿宋" w:eastAsia="仿宋"/>
          <w:sz w:val="30"/>
          <w:szCs w:val="30"/>
        </w:rPr>
        <w:t>其中在职人员</w:t>
      </w:r>
      <w:r>
        <w:rPr>
          <w:rFonts w:hint="eastAsia" w:ascii="仿宋" w:hAnsi="仿宋" w:eastAsia="仿宋"/>
          <w:sz w:val="30"/>
          <w:szCs w:val="30"/>
          <w:lang w:val="en-US" w:eastAsia="zh-CN"/>
        </w:rPr>
        <w:t>15</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7</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r>
        <w:drawing>
          <wp:inline distT="0" distB="0" distL="114300" distR="114300">
            <wp:extent cx="6010275" cy="516255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6010275" cy="5162550"/>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6474460" cy="2404745"/>
            <wp:effectExtent l="0" t="0" r="2540" b="1460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5"/>
                    <a:stretch>
                      <a:fillRect/>
                    </a:stretch>
                  </pic:blipFill>
                  <pic:spPr>
                    <a:xfrm>
                      <a:off x="0" y="0"/>
                      <a:ext cx="6474460" cy="240474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6480175" cy="3003550"/>
            <wp:effectExtent l="0" t="0" r="15875" b="635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6"/>
                    <a:stretch>
                      <a:fillRect/>
                    </a:stretch>
                  </pic:blipFill>
                  <pic:spPr>
                    <a:xfrm>
                      <a:off x="0" y="0"/>
                      <a:ext cx="6480175" cy="300355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6473825" cy="4857115"/>
            <wp:effectExtent l="0" t="0" r="3175" b="63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7"/>
                    <a:stretch>
                      <a:fillRect/>
                    </a:stretch>
                  </pic:blipFill>
                  <pic:spPr>
                    <a:xfrm>
                      <a:off x="0" y="0"/>
                      <a:ext cx="6473825" cy="485711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6475095" cy="4297680"/>
            <wp:effectExtent l="0" t="0" r="1905" b="762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8"/>
                    <a:stretch>
                      <a:fillRect/>
                    </a:stretch>
                  </pic:blipFill>
                  <pic:spPr>
                    <a:xfrm>
                      <a:off x="0" y="0"/>
                      <a:ext cx="6475095" cy="429768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6429375" cy="7410450"/>
            <wp:effectExtent l="0" t="0" r="9525" b="0"/>
            <wp:docPr id="2" name="图片 2" descr="1602237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2237456(1)"/>
                    <pic:cNvPicPr>
                      <a:picLocks noChangeAspect="1"/>
                    </pic:cNvPicPr>
                  </pic:nvPicPr>
                  <pic:blipFill>
                    <a:blip r:embed="rId9"/>
                    <a:stretch>
                      <a:fillRect/>
                    </a:stretch>
                  </pic:blipFill>
                  <pic:spPr>
                    <a:xfrm>
                      <a:off x="0" y="0"/>
                      <a:ext cx="6429375" cy="741045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szCs w:val="30"/>
        </w:rPr>
      </w:pPr>
      <w:r>
        <w:drawing>
          <wp:inline distT="0" distB="0" distL="114300" distR="114300">
            <wp:extent cx="5781675" cy="4791075"/>
            <wp:effectExtent l="0" t="0" r="9525" b="9525"/>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10"/>
                    <a:stretch>
                      <a:fillRect/>
                    </a:stretch>
                  </pic:blipFill>
                  <pic:spPr>
                    <a:xfrm>
                      <a:off x="0" y="0"/>
                      <a:ext cx="5781675" cy="479107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6473825" cy="2288540"/>
            <wp:effectExtent l="0" t="0" r="3175" b="1651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1"/>
                    <a:stretch>
                      <a:fillRect/>
                    </a:stretch>
                  </pic:blipFill>
                  <pic:spPr>
                    <a:xfrm>
                      <a:off x="0" y="0"/>
                      <a:ext cx="6473825" cy="228854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05730" cy="2900045"/>
            <wp:effectExtent l="0" t="0" r="13970" b="1460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5205730" cy="290004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313.2</w:t>
      </w:r>
      <w:r>
        <w:rPr>
          <w:rFonts w:hint="eastAsia" w:ascii="仿宋" w:hAnsi="仿宋" w:eastAsia="仿宋"/>
          <w:sz w:val="30"/>
          <w:szCs w:val="30"/>
        </w:rPr>
        <w:t>万元，其中年初结转和结余</w:t>
      </w:r>
      <w:r>
        <w:rPr>
          <w:rFonts w:hint="eastAsia" w:ascii="仿宋" w:hAnsi="仿宋" w:eastAsia="仿宋" w:cs="仿宋"/>
          <w:sz w:val="28"/>
          <w:szCs w:val="28"/>
          <w:lang w:val="en-US" w:eastAsia="zh-CN"/>
        </w:rPr>
        <w:t>14.36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5.81</w:t>
      </w:r>
      <w:r>
        <w:rPr>
          <w:rFonts w:hint="eastAsia" w:ascii="仿宋" w:hAnsi="仿宋" w:eastAsia="仿宋"/>
          <w:sz w:val="30"/>
          <w:szCs w:val="30"/>
        </w:rPr>
        <w:t>万元；本年收入合计</w:t>
      </w:r>
      <w:r>
        <w:rPr>
          <w:rFonts w:hint="eastAsia" w:ascii="仿宋" w:hAnsi="仿宋" w:eastAsia="仿宋"/>
          <w:sz w:val="30"/>
          <w:szCs w:val="30"/>
          <w:lang w:val="en-US" w:eastAsia="zh-CN"/>
        </w:rPr>
        <w:t>298.84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44.71</w:t>
      </w:r>
      <w:r>
        <w:rPr>
          <w:rFonts w:hint="eastAsia" w:ascii="仿宋" w:hAnsi="仿宋" w:eastAsia="仿宋"/>
          <w:sz w:val="30"/>
          <w:szCs w:val="30"/>
        </w:rPr>
        <w:t>万元。</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313.2</w:t>
      </w:r>
      <w:r>
        <w:rPr>
          <w:rFonts w:hint="eastAsia" w:ascii="仿宋" w:hAnsi="仿宋" w:eastAsia="仿宋"/>
          <w:sz w:val="30"/>
          <w:szCs w:val="30"/>
        </w:rPr>
        <w:t>万元，占100 %；事业收入</w:t>
      </w:r>
      <w:r>
        <w:rPr>
          <w:rFonts w:hint="eastAsia" w:ascii="仿宋" w:hAnsi="仿宋" w:eastAsia="仿宋"/>
          <w:sz w:val="30"/>
          <w:szCs w:val="30"/>
          <w:lang w:val="en-US" w:eastAsia="zh-CN"/>
        </w:rPr>
        <w:t>0</w:t>
      </w:r>
      <w:r>
        <w:rPr>
          <w:rFonts w:hint="eastAsia" w:ascii="仿宋" w:hAnsi="仿宋" w:eastAsia="仿宋"/>
          <w:sz w:val="30"/>
          <w:szCs w:val="30"/>
        </w:rPr>
        <w:t>万元，占0%；经营收入</w:t>
      </w:r>
      <w:r>
        <w:rPr>
          <w:rFonts w:hint="eastAsia" w:ascii="仿宋" w:hAnsi="仿宋" w:eastAsia="仿宋"/>
          <w:sz w:val="30"/>
          <w:szCs w:val="30"/>
          <w:lang w:val="en-US" w:eastAsia="zh-CN"/>
        </w:rPr>
        <w:t>0</w:t>
      </w:r>
      <w:r>
        <w:rPr>
          <w:rFonts w:hint="eastAsia" w:ascii="仿宋" w:hAnsi="仿宋" w:eastAsia="仿宋"/>
          <w:sz w:val="30"/>
          <w:szCs w:val="30"/>
        </w:rPr>
        <w:t xml:space="preserve">万元，占0%；其他收入0万元，占0%。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600" w:firstLineChars="200"/>
        <w:textAlignment w:val="auto"/>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年度预算支出总计</w:t>
      </w:r>
      <w:r>
        <w:rPr>
          <w:rFonts w:hint="eastAsia" w:ascii="仿宋" w:hAnsi="仿宋" w:eastAsia="仿宋"/>
          <w:sz w:val="30"/>
          <w:szCs w:val="30"/>
          <w:lang w:val="en-US" w:eastAsia="zh-CN"/>
        </w:rPr>
        <w:t>313.2</w:t>
      </w:r>
      <w:r>
        <w:rPr>
          <w:rFonts w:hint="eastAsia" w:ascii="仿宋" w:hAnsi="仿宋" w:eastAsia="仿宋"/>
          <w:sz w:val="30"/>
          <w:szCs w:val="30"/>
        </w:rPr>
        <w:t>万元，其中本年支出合计</w:t>
      </w:r>
      <w:r>
        <w:rPr>
          <w:rFonts w:hint="eastAsia" w:ascii="仿宋" w:hAnsi="仿宋" w:eastAsia="仿宋"/>
          <w:sz w:val="30"/>
          <w:szCs w:val="30"/>
          <w:lang w:val="en-US" w:eastAsia="zh-CN"/>
        </w:rPr>
        <w:t>267.72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63.26</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30.94</w:t>
      </w:r>
      <w:r>
        <w:rPr>
          <w:rFonts w:hint="eastAsia" w:ascii="仿宋" w:hAnsi="仿宋" w:eastAsia="仿宋"/>
          <w:sz w:val="30"/>
          <w:szCs w:val="30"/>
        </w:rPr>
        <w:t>%，主要原因是：机构合并人员增加；年末结转和结余</w:t>
      </w:r>
      <w:r>
        <w:rPr>
          <w:rFonts w:hint="eastAsia" w:ascii="仿宋" w:hAnsi="仿宋" w:eastAsia="仿宋"/>
          <w:sz w:val="30"/>
          <w:szCs w:val="30"/>
          <w:lang w:val="en-US" w:eastAsia="zh-CN"/>
        </w:rPr>
        <w:t>45.47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31.11</w:t>
      </w:r>
      <w:r>
        <w:rPr>
          <w:rFonts w:hint="eastAsia" w:ascii="仿宋" w:hAnsi="仿宋" w:eastAsia="仿宋"/>
          <w:sz w:val="30"/>
          <w:szCs w:val="30"/>
        </w:rPr>
        <w:t>万元，主要原因是：节约运行开支。</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cs="仿宋"/>
          <w:sz w:val="28"/>
          <w:szCs w:val="28"/>
          <w:lang w:val="en-US" w:eastAsia="zh-CN"/>
        </w:rPr>
        <w:t>267.72</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 0万元，占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万元，占0%。</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cs="仿宋"/>
          <w:kern w:val="0"/>
          <w:sz w:val="28"/>
          <w:szCs w:val="28"/>
          <w:lang w:val="en-US" w:eastAsia="zh-CN"/>
        </w:rPr>
        <w:t>288.24</w:t>
      </w:r>
      <w:r>
        <w:rPr>
          <w:rFonts w:hint="eastAsia" w:ascii="仿宋" w:hAnsi="仿宋" w:eastAsia="仿宋"/>
          <w:sz w:val="30"/>
          <w:szCs w:val="30"/>
        </w:rPr>
        <w:t>万元，决算数为</w:t>
      </w:r>
      <w:r>
        <w:rPr>
          <w:rFonts w:hint="eastAsia" w:ascii="仿宋" w:hAnsi="仿宋" w:eastAsia="仿宋" w:cs="仿宋"/>
          <w:sz w:val="28"/>
          <w:szCs w:val="28"/>
        </w:rPr>
        <w:t>267.72</w:t>
      </w:r>
      <w:r>
        <w:rPr>
          <w:rFonts w:hint="eastAsia" w:ascii="仿宋" w:hAnsi="仿宋" w:eastAsia="仿宋"/>
          <w:sz w:val="30"/>
          <w:szCs w:val="30"/>
        </w:rPr>
        <w:t>万元，完成年初预算的</w:t>
      </w:r>
      <w:r>
        <w:rPr>
          <w:rFonts w:hint="eastAsia" w:ascii="仿宋" w:hAnsi="仿宋" w:eastAsia="仿宋"/>
          <w:sz w:val="30"/>
          <w:szCs w:val="30"/>
          <w:lang w:val="en-US" w:eastAsia="zh-CN"/>
        </w:rPr>
        <w:t>92.88</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cs="仿宋"/>
          <w:kern w:val="0"/>
          <w:sz w:val="28"/>
          <w:szCs w:val="28"/>
          <w:lang w:val="en-US" w:eastAsia="zh-CN"/>
        </w:rPr>
        <w:t>247.62</w:t>
      </w:r>
      <w:r>
        <w:rPr>
          <w:rFonts w:hint="eastAsia" w:ascii="仿宋" w:hAnsi="仿宋" w:eastAsia="仿宋"/>
          <w:sz w:val="30"/>
          <w:szCs w:val="30"/>
        </w:rPr>
        <w:t>万元，决算数为</w:t>
      </w:r>
      <w:r>
        <w:rPr>
          <w:rFonts w:hint="eastAsia" w:ascii="仿宋" w:hAnsi="仿宋" w:eastAsia="仿宋" w:cs="仿宋"/>
          <w:sz w:val="28"/>
          <w:szCs w:val="28"/>
          <w:lang w:val="en-US" w:eastAsia="zh-CN"/>
        </w:rPr>
        <w:t>227.10</w:t>
      </w:r>
      <w:r>
        <w:rPr>
          <w:rFonts w:hint="eastAsia" w:ascii="仿宋" w:hAnsi="仿宋" w:eastAsia="仿宋"/>
          <w:sz w:val="30"/>
          <w:szCs w:val="30"/>
        </w:rPr>
        <w:t>万元，完成年初预算的</w:t>
      </w:r>
      <w:r>
        <w:rPr>
          <w:rFonts w:hint="eastAsia" w:ascii="仿宋" w:hAnsi="仿宋" w:eastAsia="仿宋"/>
          <w:sz w:val="30"/>
          <w:szCs w:val="30"/>
          <w:lang w:val="en-US" w:eastAsia="zh-CN"/>
        </w:rPr>
        <w:t>91.71</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cs="仿宋"/>
          <w:kern w:val="0"/>
          <w:sz w:val="28"/>
          <w:szCs w:val="28"/>
        </w:rPr>
        <w:t>社会保障和就业支出</w:t>
      </w:r>
      <w:r>
        <w:rPr>
          <w:rFonts w:hint="eastAsia" w:ascii="仿宋" w:hAnsi="仿宋" w:eastAsia="仿宋"/>
          <w:sz w:val="30"/>
          <w:szCs w:val="30"/>
        </w:rPr>
        <w:t>年初预算数为</w:t>
      </w: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7.96</w:t>
      </w:r>
      <w:r>
        <w:rPr>
          <w:rFonts w:hint="eastAsia" w:ascii="仿宋" w:hAnsi="仿宋" w:eastAsia="仿宋"/>
          <w:sz w:val="30"/>
          <w:szCs w:val="30"/>
        </w:rPr>
        <w:t>万元，决算数为</w:t>
      </w:r>
      <w:r>
        <w:rPr>
          <w:rFonts w:hint="eastAsia" w:ascii="仿宋" w:hAnsi="仿宋" w:eastAsia="仿宋" w:cs="仿宋"/>
          <w:kern w:val="0"/>
          <w:sz w:val="28"/>
          <w:szCs w:val="28"/>
          <w:lang w:val="en-US" w:eastAsia="zh-CN"/>
        </w:rPr>
        <w:t>17.96</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w:t>
      </w:r>
      <w:r>
        <w:rPr>
          <w:rFonts w:hint="eastAsia" w:ascii="仿宋" w:hAnsi="仿宋" w:eastAsia="仿宋" w:cs="仿宋"/>
          <w:kern w:val="0"/>
          <w:sz w:val="28"/>
          <w:szCs w:val="28"/>
        </w:rPr>
        <w:t>住房保障支出</w:t>
      </w:r>
      <w:r>
        <w:rPr>
          <w:rFonts w:hint="eastAsia" w:ascii="仿宋" w:hAnsi="仿宋" w:eastAsia="仿宋"/>
          <w:sz w:val="30"/>
          <w:szCs w:val="30"/>
        </w:rPr>
        <w:t>年初预算数为</w:t>
      </w:r>
      <w:r>
        <w:rPr>
          <w:rFonts w:hint="eastAsia" w:ascii="仿宋" w:hAnsi="仿宋" w:eastAsia="仿宋" w:cs="仿宋"/>
          <w:kern w:val="0"/>
          <w:sz w:val="28"/>
          <w:szCs w:val="28"/>
        </w:rPr>
        <w:t>10.</w:t>
      </w:r>
      <w:r>
        <w:rPr>
          <w:rFonts w:hint="eastAsia" w:ascii="仿宋" w:hAnsi="仿宋" w:eastAsia="仿宋" w:cs="仿宋"/>
          <w:kern w:val="0"/>
          <w:sz w:val="28"/>
          <w:szCs w:val="28"/>
          <w:lang w:val="en-US" w:eastAsia="zh-CN"/>
        </w:rPr>
        <w:t>32</w:t>
      </w:r>
      <w:r>
        <w:rPr>
          <w:rFonts w:hint="eastAsia" w:ascii="仿宋" w:hAnsi="仿宋" w:eastAsia="仿宋"/>
          <w:sz w:val="30"/>
          <w:szCs w:val="30"/>
        </w:rPr>
        <w:t>万元，决算数为</w:t>
      </w:r>
      <w:r>
        <w:rPr>
          <w:rFonts w:hint="eastAsia" w:ascii="仿宋" w:hAnsi="仿宋" w:eastAsia="仿宋" w:cs="仿宋"/>
          <w:kern w:val="0"/>
          <w:sz w:val="28"/>
          <w:szCs w:val="28"/>
        </w:rPr>
        <w:t>10.</w:t>
      </w:r>
      <w:r>
        <w:rPr>
          <w:rFonts w:hint="eastAsia" w:ascii="仿宋" w:hAnsi="仿宋" w:eastAsia="仿宋" w:cs="仿宋"/>
          <w:kern w:val="0"/>
          <w:sz w:val="28"/>
          <w:szCs w:val="28"/>
          <w:lang w:val="en-US" w:eastAsia="zh-CN"/>
        </w:rPr>
        <w:t>32</w:t>
      </w:r>
      <w:r>
        <w:rPr>
          <w:rFonts w:hint="eastAsia" w:ascii="仿宋" w:hAnsi="仿宋" w:eastAsia="仿宋"/>
          <w:sz w:val="30"/>
          <w:szCs w:val="30"/>
        </w:rPr>
        <w:t>万元，完成年初预算的100%。</w:t>
      </w:r>
    </w:p>
    <w:p>
      <w:pPr>
        <w:ind w:firstLine="630"/>
        <w:jc w:val="left"/>
        <w:rPr>
          <w:rFonts w:hint="default" w:ascii="仿宋" w:hAnsi="仿宋" w:eastAsia="仿宋"/>
          <w:sz w:val="30"/>
          <w:szCs w:val="30"/>
          <w:lang w:val="en-US" w:eastAsia="zh-CN"/>
        </w:rPr>
      </w:pPr>
      <w:r>
        <w:rPr>
          <w:rFonts w:hint="eastAsia" w:ascii="仿宋" w:hAnsi="仿宋" w:eastAsia="仿宋"/>
          <w:sz w:val="30"/>
          <w:szCs w:val="30"/>
          <w:lang w:eastAsia="zh-CN"/>
        </w:rPr>
        <w:t>（四）行政事业单位医疗支出年初预算数为</w:t>
      </w:r>
      <w:r>
        <w:rPr>
          <w:rFonts w:hint="eastAsia" w:ascii="仿宋" w:hAnsi="仿宋" w:eastAsia="仿宋"/>
          <w:sz w:val="30"/>
          <w:szCs w:val="30"/>
          <w:lang w:val="en-US" w:eastAsia="zh-CN"/>
        </w:rPr>
        <w:t>12.34万元，决算</w:t>
      </w:r>
      <w:r>
        <w:rPr>
          <w:rFonts w:hint="eastAsia" w:ascii="仿宋" w:hAnsi="仿宋" w:eastAsia="仿宋"/>
          <w:sz w:val="30"/>
          <w:szCs w:val="30"/>
        </w:rPr>
        <w:t>数为</w:t>
      </w: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2.34</w:t>
      </w:r>
      <w:r>
        <w:rPr>
          <w:rFonts w:hint="eastAsia" w:ascii="仿宋" w:hAnsi="仿宋" w:eastAsia="仿宋"/>
          <w:sz w:val="30"/>
          <w:szCs w:val="30"/>
        </w:rPr>
        <w:t>万元，完成年初预算的100%。</w:t>
      </w:r>
    </w:p>
    <w:p>
      <w:pPr>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267.72</w:t>
      </w:r>
      <w:r>
        <w:rPr>
          <w:rFonts w:hint="eastAsia" w:ascii="仿宋" w:hAnsi="仿宋" w:eastAsia="仿宋"/>
          <w:sz w:val="30"/>
          <w:szCs w:val="30"/>
        </w:rPr>
        <w:t>万元，其中：</w:t>
      </w:r>
    </w:p>
    <w:p>
      <w:pPr>
        <w:ind w:firstLine="585"/>
        <w:jc w:val="left"/>
        <w:rPr>
          <w:rFonts w:hint="eastAsia" w:ascii="仿宋" w:hAnsi="仿宋" w:eastAsia="仿宋"/>
          <w:color w:val="FF0000"/>
          <w:sz w:val="30"/>
          <w:szCs w:val="30"/>
          <w:lang w:eastAsia="zh-CN"/>
        </w:rPr>
      </w:pPr>
      <w:r>
        <w:rPr>
          <w:rFonts w:hint="eastAsia" w:ascii="仿宋" w:hAnsi="仿宋" w:eastAsia="仿宋"/>
          <w:sz w:val="30"/>
          <w:szCs w:val="30"/>
        </w:rPr>
        <w:t>（一）工资福利支出</w:t>
      </w:r>
      <w:r>
        <w:rPr>
          <w:rFonts w:hint="eastAsia" w:ascii="仿宋" w:hAnsi="仿宋" w:eastAsia="仿宋"/>
          <w:sz w:val="30"/>
          <w:szCs w:val="30"/>
          <w:lang w:val="en-US" w:eastAsia="zh-CN"/>
        </w:rPr>
        <w:t>202.89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60.54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42.53</w:t>
      </w:r>
      <w:r>
        <w:rPr>
          <w:rFonts w:hint="eastAsia" w:ascii="仿宋" w:hAnsi="仿宋" w:eastAsia="仿宋"/>
          <w:sz w:val="30"/>
          <w:szCs w:val="30"/>
        </w:rPr>
        <w:t>%，主要原因是：机构</w:t>
      </w:r>
      <w:r>
        <w:rPr>
          <w:rFonts w:hint="eastAsia" w:ascii="仿宋" w:hAnsi="仿宋" w:eastAsia="仿宋"/>
          <w:sz w:val="30"/>
          <w:szCs w:val="30"/>
          <w:lang w:eastAsia="zh-CN"/>
        </w:rPr>
        <w:t>合并</w:t>
      </w:r>
      <w:r>
        <w:rPr>
          <w:rFonts w:hint="eastAsia" w:ascii="仿宋" w:hAnsi="仿宋" w:eastAsia="仿宋"/>
          <w:sz w:val="30"/>
          <w:szCs w:val="30"/>
        </w:rPr>
        <w:t>人员增加</w:t>
      </w:r>
      <w:r>
        <w:rPr>
          <w:rFonts w:hint="eastAsia" w:ascii="仿宋" w:hAnsi="仿宋" w:eastAsia="仿宋"/>
          <w:sz w:val="30"/>
          <w:szCs w:val="30"/>
          <w:lang w:eastAsia="zh-CN"/>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32.76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6.19</w:t>
      </w:r>
      <w:r>
        <w:rPr>
          <w:rFonts w:hint="eastAsia" w:ascii="仿宋" w:hAnsi="仿宋" w:eastAsia="仿宋"/>
          <w:sz w:val="30"/>
          <w:szCs w:val="30"/>
        </w:rPr>
        <w:t>万元，下降</w:t>
      </w:r>
      <w:r>
        <w:rPr>
          <w:rFonts w:hint="eastAsia" w:ascii="仿宋" w:hAnsi="仿宋" w:eastAsia="仿宋"/>
          <w:sz w:val="30"/>
          <w:szCs w:val="30"/>
          <w:lang w:val="en-US" w:eastAsia="zh-CN"/>
        </w:rPr>
        <w:t>15.89</w:t>
      </w:r>
      <w:r>
        <w:rPr>
          <w:rFonts w:hint="eastAsia" w:ascii="仿宋" w:hAnsi="仿宋" w:eastAsia="仿宋"/>
          <w:sz w:val="30"/>
          <w:szCs w:val="30"/>
        </w:rPr>
        <w:t>%，主要原因是：节约运行经费。</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32.07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下降</w:t>
      </w:r>
      <w:r>
        <w:rPr>
          <w:rFonts w:hint="eastAsia" w:ascii="仿宋" w:hAnsi="仿宋" w:eastAsia="仿宋"/>
          <w:sz w:val="30"/>
          <w:szCs w:val="30"/>
          <w:lang w:val="en-US" w:eastAsia="zh-CN"/>
        </w:rPr>
        <w:t>27.09</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45.79</w:t>
      </w:r>
      <w:r>
        <w:rPr>
          <w:rFonts w:hint="eastAsia" w:ascii="仿宋" w:hAnsi="仿宋" w:eastAsia="仿宋"/>
          <w:sz w:val="30"/>
          <w:szCs w:val="30"/>
        </w:rPr>
        <w:t>%，主要原</w:t>
      </w:r>
      <w:r>
        <w:rPr>
          <w:rFonts w:hint="eastAsia" w:ascii="仿宋" w:hAnsi="仿宋" w:eastAsia="仿宋"/>
          <w:color w:val="auto"/>
          <w:sz w:val="30"/>
          <w:szCs w:val="30"/>
        </w:rPr>
        <w:t>因是：201</w:t>
      </w:r>
      <w:r>
        <w:rPr>
          <w:rFonts w:hint="eastAsia" w:ascii="仿宋" w:hAnsi="仿宋" w:eastAsia="仿宋"/>
          <w:color w:val="auto"/>
          <w:sz w:val="30"/>
          <w:szCs w:val="30"/>
          <w:lang w:val="en-US" w:eastAsia="zh-CN"/>
        </w:rPr>
        <w:t>9</w:t>
      </w:r>
      <w:r>
        <w:rPr>
          <w:rFonts w:hint="eastAsia" w:ascii="仿宋" w:hAnsi="仿宋" w:eastAsia="仿宋"/>
          <w:color w:val="auto"/>
          <w:sz w:val="30"/>
          <w:szCs w:val="30"/>
        </w:rPr>
        <w:t>年度文明奖，综治等奖励金</w:t>
      </w:r>
      <w:r>
        <w:rPr>
          <w:rFonts w:hint="eastAsia" w:ascii="仿宋" w:hAnsi="仿宋" w:eastAsia="仿宋"/>
          <w:color w:val="auto"/>
          <w:sz w:val="30"/>
          <w:szCs w:val="30"/>
          <w:lang w:eastAsia="zh-CN"/>
        </w:rPr>
        <w:t>未</w:t>
      </w:r>
      <w:r>
        <w:rPr>
          <w:rFonts w:hint="eastAsia" w:ascii="仿宋" w:hAnsi="仿宋" w:eastAsia="仿宋"/>
          <w:color w:val="auto"/>
          <w:sz w:val="30"/>
          <w:szCs w:val="30"/>
        </w:rPr>
        <w:t>放此部分。</w:t>
      </w:r>
    </w:p>
    <w:p>
      <w:pPr>
        <w:ind w:firstLine="585"/>
        <w:jc w:val="left"/>
        <w:rPr>
          <w:rFonts w:hint="eastAsia" w:ascii="仿宋" w:hAnsi="仿宋" w:eastAsia="仿宋"/>
          <w:sz w:val="30"/>
          <w:szCs w:val="30"/>
        </w:rPr>
      </w:pPr>
      <w:r>
        <w:rPr>
          <w:rFonts w:hint="eastAsia" w:ascii="仿宋" w:hAnsi="仿宋" w:eastAsia="仿宋"/>
          <w:sz w:val="30"/>
          <w:szCs w:val="30"/>
        </w:rPr>
        <w:t>（四）资本性支出 0万元，较201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 0%。</w:t>
      </w:r>
      <w:bookmarkStart w:id="0" w:name="_GoBack"/>
      <w:bookmarkEnd w:id="0"/>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  1.00万元，决算数为</w:t>
      </w:r>
      <w:r>
        <w:rPr>
          <w:rFonts w:hint="eastAsia" w:ascii="仿宋" w:hAnsi="仿宋" w:eastAsia="仿宋"/>
          <w:sz w:val="30"/>
          <w:szCs w:val="30"/>
          <w:lang w:val="en-US" w:eastAsia="zh-CN"/>
        </w:rPr>
        <w:t>2.11</w:t>
      </w:r>
      <w:r>
        <w:rPr>
          <w:rFonts w:hint="eastAsia" w:ascii="仿宋" w:hAnsi="仿宋" w:eastAsia="仿宋"/>
          <w:sz w:val="30"/>
          <w:szCs w:val="30"/>
        </w:rPr>
        <w:t>万元，完成预算的</w:t>
      </w:r>
      <w:r>
        <w:rPr>
          <w:rFonts w:hint="eastAsia" w:ascii="仿宋" w:hAnsi="仿宋" w:eastAsia="仿宋"/>
          <w:sz w:val="30"/>
          <w:szCs w:val="30"/>
          <w:lang w:val="en-US" w:eastAsia="zh-CN"/>
        </w:rPr>
        <w:t>211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2.01</w:t>
      </w:r>
      <w:r>
        <w:rPr>
          <w:rFonts w:hint="eastAsia" w:ascii="仿宋" w:hAnsi="仿宋" w:eastAsia="仿宋"/>
          <w:sz w:val="30"/>
          <w:szCs w:val="30"/>
        </w:rPr>
        <w:t>万元，增长</w:t>
      </w:r>
      <w:r>
        <w:rPr>
          <w:rFonts w:hint="eastAsia" w:ascii="仿宋" w:hAnsi="仿宋" w:eastAsia="仿宋"/>
          <w:sz w:val="30"/>
          <w:szCs w:val="30"/>
          <w:lang w:val="en-US" w:eastAsia="zh-CN"/>
        </w:rPr>
        <w:t>2010</w:t>
      </w:r>
      <w:r>
        <w:rPr>
          <w:rFonts w:hint="eastAsia" w:ascii="仿宋" w:hAnsi="仿宋" w:eastAsia="仿宋"/>
          <w:sz w:val="30"/>
          <w:szCs w:val="30"/>
        </w:rPr>
        <w:t>%，其中：发生</w:t>
      </w:r>
      <w:r>
        <w:rPr>
          <w:rFonts w:hint="eastAsia" w:ascii="仿宋" w:hAnsi="仿宋" w:eastAsia="仿宋"/>
          <w:sz w:val="30"/>
          <w:szCs w:val="30"/>
          <w:lang w:eastAsia="zh-CN"/>
        </w:rPr>
        <w:t>因公出国（境）</w:t>
      </w:r>
      <w:r>
        <w:rPr>
          <w:rFonts w:hint="eastAsia" w:ascii="仿宋" w:hAnsi="仿宋" w:eastAsia="仿宋"/>
          <w:sz w:val="30"/>
          <w:szCs w:val="30"/>
        </w:rPr>
        <w:t>业务。</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2.06</w:t>
      </w:r>
      <w:r>
        <w:rPr>
          <w:rFonts w:hint="eastAsia" w:ascii="仿宋" w:hAnsi="仿宋" w:eastAsia="仿宋"/>
          <w:sz w:val="30"/>
          <w:szCs w:val="30"/>
        </w:rPr>
        <w:t>万元，决算数较201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2.06</w:t>
      </w:r>
      <w:r>
        <w:rPr>
          <w:rFonts w:hint="eastAsia" w:ascii="仿宋" w:hAnsi="仿宋" w:eastAsia="仿宋"/>
          <w:sz w:val="30"/>
          <w:szCs w:val="30"/>
        </w:rPr>
        <w:t>万元。增加的主要原因是：发生</w:t>
      </w:r>
      <w:r>
        <w:rPr>
          <w:rFonts w:hint="eastAsia" w:ascii="仿宋" w:hAnsi="仿宋" w:eastAsia="仿宋"/>
          <w:sz w:val="30"/>
          <w:szCs w:val="30"/>
          <w:lang w:eastAsia="zh-CN"/>
        </w:rPr>
        <w:t>因公出国（境）</w:t>
      </w:r>
      <w:r>
        <w:rPr>
          <w:rFonts w:hint="eastAsia" w:ascii="仿宋" w:hAnsi="仿宋" w:eastAsia="仿宋"/>
          <w:sz w:val="30"/>
          <w:szCs w:val="30"/>
        </w:rPr>
        <w:t>业务。</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w:t>
      </w:r>
      <w:r>
        <w:rPr>
          <w:rFonts w:hint="eastAsia" w:ascii="仿宋" w:hAnsi="仿宋" w:eastAsia="仿宋"/>
          <w:sz w:val="30"/>
          <w:szCs w:val="30"/>
        </w:rPr>
        <w:t>万元，决算数为0.</w:t>
      </w:r>
      <w:r>
        <w:rPr>
          <w:rFonts w:hint="eastAsia" w:ascii="仿宋" w:hAnsi="仿宋" w:eastAsia="仿宋"/>
          <w:sz w:val="30"/>
          <w:szCs w:val="30"/>
          <w:lang w:val="en-US" w:eastAsia="zh-CN"/>
        </w:rPr>
        <w:t>5</w:t>
      </w:r>
      <w:r>
        <w:rPr>
          <w:rFonts w:hint="eastAsia" w:ascii="仿宋" w:hAnsi="仿宋" w:eastAsia="仿宋"/>
          <w:sz w:val="30"/>
          <w:szCs w:val="30"/>
        </w:rPr>
        <w:t>万元，完成预算的</w:t>
      </w:r>
      <w:r>
        <w:rPr>
          <w:rFonts w:hint="eastAsia" w:ascii="仿宋" w:hAnsi="仿宋" w:eastAsia="仿宋"/>
          <w:sz w:val="30"/>
          <w:szCs w:val="30"/>
          <w:lang w:val="en-US" w:eastAsia="zh-CN"/>
        </w:rPr>
        <w:t>5</w:t>
      </w:r>
      <w:r>
        <w:rPr>
          <w:rFonts w:hint="eastAsia" w:ascii="仿宋" w:hAnsi="仿宋" w:eastAsia="仿宋"/>
          <w:sz w:val="30"/>
          <w:szCs w:val="30"/>
        </w:rPr>
        <w:t>0%。</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 0万元，其中公务用车购置年初预算数为0万元，决算数为0万元</w:t>
      </w:r>
      <w:r>
        <w:rPr>
          <w:rFonts w:hint="eastAsia" w:ascii="仿宋" w:hAnsi="仿宋" w:eastAsia="仿宋"/>
          <w:sz w:val="30"/>
          <w:szCs w:val="30"/>
          <w:lang w:eastAsia="zh-CN"/>
        </w:rPr>
        <w:t>，</w:t>
      </w:r>
      <w:r>
        <w:rPr>
          <w:rFonts w:hint="eastAsia" w:ascii="仿宋" w:hAnsi="仿宋" w:eastAsia="仿宋"/>
          <w:sz w:val="30"/>
          <w:szCs w:val="30"/>
        </w:rPr>
        <w:t>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0万元。</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ascii="仿宋" w:hAnsi="仿宋" w:eastAsia="仿宋"/>
          <w:sz w:val="30"/>
          <w:szCs w:val="30"/>
        </w:rPr>
        <w:t>3</w:t>
      </w:r>
      <w:r>
        <w:rPr>
          <w:rFonts w:hint="eastAsia" w:ascii="仿宋" w:hAnsi="仿宋" w:eastAsia="仿宋"/>
          <w:sz w:val="30"/>
          <w:szCs w:val="30"/>
          <w:lang w:val="en-US" w:eastAsia="zh-CN"/>
        </w:rPr>
        <w:t>2.76</w:t>
      </w:r>
      <w:r>
        <w:rPr>
          <w:rFonts w:hint="eastAsia" w:ascii="仿宋" w:hAnsi="仿宋" w:eastAsia="仿宋"/>
          <w:sz w:val="30"/>
          <w:szCs w:val="30"/>
        </w:rPr>
        <w:t>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11.81</w:t>
      </w:r>
      <w:r>
        <w:rPr>
          <w:rFonts w:hint="eastAsia" w:ascii="仿宋" w:hAnsi="仿宋" w:eastAsia="仿宋"/>
          <w:sz w:val="30"/>
          <w:szCs w:val="30"/>
        </w:rPr>
        <w:t>万元，增长</w:t>
      </w:r>
      <w:r>
        <w:rPr>
          <w:rFonts w:hint="eastAsia" w:ascii="仿宋" w:hAnsi="仿宋" w:eastAsia="仿宋"/>
          <w:sz w:val="30"/>
          <w:szCs w:val="30"/>
          <w:lang w:val="en-US" w:eastAsia="zh-CN"/>
        </w:rPr>
        <w:t>56.37</w:t>
      </w:r>
      <w:r>
        <w:rPr>
          <w:rFonts w:hint="eastAsia" w:ascii="仿宋" w:hAnsi="仿宋" w:eastAsia="仿宋"/>
          <w:sz w:val="30"/>
          <w:szCs w:val="30"/>
        </w:rPr>
        <w:t>%，主要原因是：</w:t>
      </w:r>
      <w:r>
        <w:rPr>
          <w:rFonts w:hint="eastAsia" w:ascii="仿宋" w:hAnsi="仿宋" w:eastAsia="仿宋"/>
          <w:sz w:val="30"/>
          <w:szCs w:val="30"/>
          <w:lang w:eastAsia="zh-CN"/>
        </w:rPr>
        <w:t>配合国家试验区工作差旅费增多。</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 0万元，其中：政府采购货物支出 0万元、政府采购工程支出0万元、政府采购服务支出0万元。授予中小企业合同金额 0万元，占政府采购支出总额的0%，其中：授予小微企业合同金额0 万元，占政府采购支出总额的 0%。</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年12月31日，本部门共有车辆 0辆，其中，副部（省）级及以上领导用车0辆主要领导干部用车0辆、机要通信用车0辆、应急保障用车 0辆、执法执勤用车0、特种专业技术用车 0辆、其他用车0辆，位价值50万元以上通用设备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台（套）；单位价值100万元以上专用设备0台（套）。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一级项目</w:t>
      </w:r>
      <w:r>
        <w:rPr>
          <w:rFonts w:hint="eastAsia"/>
          <w:sz w:val="28"/>
          <w:szCs w:val="28"/>
          <w:lang w:val="en-US" w:eastAsia="zh-CN"/>
        </w:rPr>
        <w:t>4</w:t>
      </w:r>
      <w:r>
        <w:rPr>
          <w:rFonts w:hint="eastAsia" w:ascii="仿宋" w:hAnsi="仿宋" w:eastAsia="仿宋" w:cs="仿宋_GB2312"/>
          <w:kern w:val="0"/>
          <w:sz w:val="30"/>
          <w:szCs w:val="30"/>
        </w:rPr>
        <w:t>个</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二级项目0个，共涉及资金</w:t>
      </w:r>
      <w:r>
        <w:rPr>
          <w:rFonts w:hint="eastAsia"/>
          <w:sz w:val="28"/>
          <w:szCs w:val="28"/>
        </w:rPr>
        <w:t>134.48</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w:t>
      </w:r>
      <w:r>
        <w:rPr>
          <w:rFonts w:hint="eastAsia" w:ascii="仿宋" w:hAnsi="仿宋" w:eastAsia="仿宋" w:cs="仿宋_GB2312"/>
          <w:kern w:val="0"/>
          <w:sz w:val="30"/>
          <w:szCs w:val="30"/>
        </w:rPr>
        <w:t>0%。</w:t>
      </w: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6"/>
        <w:spacing w:line="600" w:lineRule="atLeast"/>
        <w:ind w:firstLine="600"/>
        <w:rPr>
          <w:rFonts w:hint="eastAsia" w:ascii="仿宋" w:hAnsi="仿宋" w:eastAsia="仿宋"/>
          <w:sz w:val="30"/>
          <w:szCs w:val="30"/>
        </w:rPr>
      </w:pP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pPr>
        <w:keepNext w:val="0"/>
        <w:keepLines w:val="0"/>
        <w:widowControl/>
        <w:suppressLineNumbers w:val="0"/>
        <w:jc w:val="left"/>
      </w:pPr>
      <w:r>
        <w:rPr>
          <w:rFonts w:ascii="仿宋" w:hAnsi="仿宋" w:eastAsia="仿宋" w:cs="仿宋"/>
          <w:color w:val="000000"/>
          <w:kern w:val="0"/>
          <w:sz w:val="30"/>
          <w:szCs w:val="30"/>
          <w:lang w:val="en-US" w:eastAsia="zh-CN" w:bidi="ar"/>
        </w:rPr>
        <w:t xml:space="preserve">一、收入科目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（一）财政拨款：指省级财政当年拨付的资金。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（二）事业收入：指事业单位开展专业业务活动及辅助活动 取得的收入。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（三）事业单位经营收入：指事业单位在专业业务活动及辅 助活动之外开展非独立核算经营活动取得的收入。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（四）其他收入：指除财政拨款、事业收入、事业单位经营 收入等以外的各项收入。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（五）上年结转和结余：填列全部结转和结余的资金数，包括当 年结转结余资金和历年滚存结转结余资金。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二、支出科目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一般公共服务（类）群众团体事务（款）行政运行（项）： 指直属事业单位，用于保障机构正常运行、开展日常工作的基本支出。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一般公共服务（类）群众团体事务（款）一般行政管理事务 （项）：指直属事业单位，未单独设置项级科目的其它支出项目。 </w:t>
      </w:r>
    </w:p>
    <w:p>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一般公共服务（类）群众团体事务（款）其他群众团体事务 支出（项）：指直属事业单位，其它用于群众团体事务方面的支出。</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医疗卫生与计划生育支出（类）医疗保障（款）行政单位医 疗（项）：指本级基本医疗保险缴费经费，未参加医疗保险的行政单位的公费医疗经费，按国家规定享受离休人员、 红军老战士待遇人员的医疗经费。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医疗卫生与计划生育支出（类）医疗保障（款）事业单位医 疗（项）：指直属单位基本医疗保险缴费经费，未参加医疗保险的事业单位的公费医疗经费，按国家规定享受离休人员待遇人员的医疗经费。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住房保障支出（类）住房改革支出（款）购房补贴（项）： 指直属事业单位人员按房改房政策规定，行政事业单位向符合条件的职工（含离退休人员）、军队（含武警）向转役复员离退休人员发放的用于购买住房的补贴。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其它支出（类）其他支出（款）其他支出（项）：指直属事业单位其他不能划分到具体功能科目中的支出项目。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“三公”经费支出为因公出国（境）支出、公务接待费支出、公务用车运行维护费支出。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机关运行费指各部门的公用经费，包括办公及印刷费、邮电费、差旅费、会议费、福利费、日常维修费、专用材料及一般设 备购置费、办公用房水电费、办公用房取暖费、办公用房物业管理费、公务用车运行维护费以及其他费用。</w:t>
      </w:r>
    </w:p>
    <w:p/>
    <w:sectPr>
      <w:pgSz w:w="11906" w:h="16838"/>
      <w:pgMar w:top="1587" w:right="850" w:bottom="158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7211"/>
    <w:rsid w:val="18876D18"/>
    <w:rsid w:val="1DA86A08"/>
    <w:rsid w:val="1F563A13"/>
    <w:rsid w:val="21DD1770"/>
    <w:rsid w:val="2FFE37E4"/>
    <w:rsid w:val="352A495A"/>
    <w:rsid w:val="3B281EF5"/>
    <w:rsid w:val="44133B2F"/>
    <w:rsid w:val="44421A5B"/>
    <w:rsid w:val="4A4312A3"/>
    <w:rsid w:val="4A967DDE"/>
    <w:rsid w:val="5A5B1E11"/>
    <w:rsid w:val="74B00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Hyperlink"/>
    <w:basedOn w:val="4"/>
    <w:qFormat/>
    <w:uiPriority w:val="0"/>
    <w:rPr>
      <w:color w:val="0000FF"/>
      <w:u w:val="single"/>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DELL</cp:lastModifiedBy>
  <cp:lastPrinted>2020-10-13T08:46:00Z</cp:lastPrinted>
  <dcterms:modified xsi:type="dcterms:W3CDTF">2020-10-14T07:16:02Z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