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eastAsia="黑体"/>
          <w:sz w:val="44"/>
          <w:szCs w:val="36"/>
        </w:rPr>
      </w:pPr>
      <w:r>
        <w:rPr>
          <w:rFonts w:hint="eastAsia" w:ascii="黑体" w:hAnsi="黑体" w:eastAsia="黑体"/>
          <w:sz w:val="44"/>
          <w:szCs w:val="36"/>
        </w:rPr>
        <w:t>景德镇市文联</w:t>
      </w:r>
      <w:r>
        <w:rPr>
          <w:rFonts w:ascii="黑体" w:eastAsia="黑体"/>
          <w:sz w:val="44"/>
          <w:szCs w:val="36"/>
        </w:rPr>
        <w:t>2019</w:t>
      </w:r>
      <w:r>
        <w:rPr>
          <w:rFonts w:hint="eastAsia" w:ascii="黑体" w:eastAsia="黑体"/>
          <w:sz w:val="44"/>
          <w:szCs w:val="36"/>
        </w:rPr>
        <w:t>年度部门决算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w:t>
      </w:r>
      <w:r>
        <w:rPr>
          <w:rFonts w:ascii="黑体" w:eastAsia="黑体"/>
          <w:sz w:val="40"/>
          <w:szCs w:val="36"/>
        </w:rPr>
        <w:t xml:space="preserve">    </w:t>
      </w:r>
      <w:r>
        <w:rPr>
          <w:rFonts w:hint="eastAsia" w:ascii="黑体" w:eastAsia="黑体"/>
          <w:sz w:val="40"/>
          <w:szCs w:val="36"/>
        </w:rPr>
        <w:t>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景德镇市文联部门概况</w:t>
      </w:r>
    </w:p>
    <w:p>
      <w:pPr>
        <w:widowControl/>
        <w:spacing w:line="600" w:lineRule="exact"/>
        <w:ind w:firstLine="640"/>
        <w:jc w:val="left"/>
        <w:rPr>
          <w:rFonts w:ascii="仿宋" w:hAnsi="仿宋" w:eastAsia="仿宋"/>
          <w:sz w:val="32"/>
          <w:szCs w:val="30"/>
        </w:rPr>
      </w:pPr>
      <w:r>
        <w:rPr>
          <w:rFonts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二、部门基本情况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2019</w:t>
      </w:r>
      <w:r>
        <w:rPr>
          <w:rFonts w:hint="eastAsia" w:ascii="黑体" w:hAnsi="黑体" w:eastAsia="黑体"/>
          <w:sz w:val="32"/>
          <w:szCs w:val="32"/>
        </w:rPr>
        <w:t>年度部门决算表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三、支出决算表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四、财政拨款收入支出决算总表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五、一般公共预算财政拨款支出决算表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六、一般公共预算财政拨款基本支出决算表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七、一般公共预算财政拨款“三公”经费支出决算</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八、政府性基金预算财政拨款收入支出决算表</w:t>
      </w:r>
    </w:p>
    <w:p>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九、国有资产占用情况表</w:t>
      </w:r>
    </w:p>
    <w:p>
      <w:pPr>
        <w:widowControl/>
        <w:spacing w:line="600" w:lineRule="exact"/>
        <w:jc w:val="left"/>
        <w:rPr>
          <w:rFonts w:ascii="黑体" w:hAnsi="黑体" w:eastAsia="黑体"/>
          <w:sz w:val="32"/>
          <w:szCs w:val="32"/>
        </w:rPr>
      </w:pPr>
      <w:r>
        <w:rPr>
          <w:rFonts w:ascii="仿宋" w:hAnsi="仿宋" w:eastAsia="仿宋" w:cs="宋体"/>
          <w:kern w:val="0"/>
          <w:sz w:val="32"/>
          <w:szCs w:val="32"/>
        </w:rPr>
        <w:t xml:space="preserve">    </w:t>
      </w:r>
      <w:r>
        <w:rPr>
          <w:rFonts w:hint="eastAsia" w:ascii="黑体" w:hAnsi="黑体" w:eastAsia="黑体"/>
          <w:sz w:val="32"/>
          <w:szCs w:val="32"/>
        </w:rPr>
        <w:t>第三部分</w:t>
      </w:r>
      <w:r>
        <w:rPr>
          <w:rFonts w:ascii="黑体" w:hAnsi="黑体" w:eastAsia="黑体"/>
          <w:sz w:val="32"/>
          <w:szCs w:val="32"/>
        </w:rPr>
        <w:t xml:space="preserve">  2019</w:t>
      </w:r>
      <w:r>
        <w:rPr>
          <w:rFonts w:hint="eastAsia" w:ascii="黑体" w:hAnsi="黑体" w:eastAsia="黑体"/>
          <w:sz w:val="32"/>
          <w:szCs w:val="32"/>
        </w:rPr>
        <w:t>年度部门决算情况说明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七、政府采购支出情况说明</w:t>
      </w:r>
    </w:p>
    <w:p>
      <w:pPr>
        <w:widowControl/>
        <w:spacing w:line="600" w:lineRule="exact"/>
        <w:ind w:firstLine="640"/>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八、国有资产占用情况说明</w:t>
      </w:r>
    </w:p>
    <w:p>
      <w:pPr>
        <w:widowControl/>
        <w:spacing w:line="600" w:lineRule="exact"/>
        <w:ind w:firstLine="640"/>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名词解释</w:t>
      </w: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ind w:firstLine="630"/>
        <w:jc w:val="center"/>
        <w:rPr>
          <w:rFonts w:ascii="宋体"/>
          <w:b/>
          <w:sz w:val="36"/>
          <w:szCs w:val="36"/>
        </w:rPr>
      </w:pPr>
    </w:p>
    <w:p>
      <w:pPr>
        <w:widowControl/>
        <w:spacing w:line="580" w:lineRule="exact"/>
        <w:jc w:val="center"/>
        <w:rPr>
          <w:rFonts w:ascii="宋体"/>
          <w:b/>
          <w:sz w:val="32"/>
          <w:szCs w:val="30"/>
        </w:rPr>
      </w:pPr>
    </w:p>
    <w:p>
      <w:pPr>
        <w:widowControl/>
        <w:spacing w:line="580" w:lineRule="exact"/>
        <w:jc w:val="center"/>
        <w:rPr>
          <w:rFonts w:ascii="宋体"/>
          <w:b/>
          <w:sz w:val="32"/>
          <w:szCs w:val="30"/>
        </w:rPr>
      </w:pPr>
    </w:p>
    <w:p>
      <w:pPr>
        <w:widowControl/>
        <w:spacing w:line="580" w:lineRule="exact"/>
        <w:jc w:val="center"/>
        <w:rPr>
          <w:rFonts w:ascii="宋体"/>
          <w:b/>
          <w:sz w:val="32"/>
          <w:szCs w:val="30"/>
        </w:rPr>
      </w:pPr>
      <w:r>
        <w:rPr>
          <w:rFonts w:hint="eastAsia" w:ascii="宋体" w:hAnsi="宋体"/>
          <w:b/>
          <w:sz w:val="32"/>
          <w:szCs w:val="30"/>
        </w:rPr>
        <w:t>第一部分</w:t>
      </w:r>
      <w:r>
        <w:rPr>
          <w:rFonts w:ascii="宋体" w:hAnsi="宋体"/>
          <w:b/>
          <w:sz w:val="32"/>
          <w:szCs w:val="30"/>
        </w:rPr>
        <w:t xml:space="preserve">  </w:t>
      </w:r>
      <w:r>
        <w:rPr>
          <w:rFonts w:hint="eastAsia" w:ascii="宋体" w:hAnsi="宋体"/>
          <w:b/>
          <w:sz w:val="32"/>
          <w:szCs w:val="30"/>
        </w:rPr>
        <w:t>景德镇市文联</w:t>
      </w:r>
      <w:r>
        <w:rPr>
          <w:rFonts w:hint="eastAsia" w:ascii="宋体" w:hAnsi="宋体"/>
          <w:b/>
          <w:sz w:val="32"/>
          <w:szCs w:val="32"/>
        </w:rPr>
        <w:t>部门</w:t>
      </w:r>
      <w:r>
        <w:rPr>
          <w:rFonts w:hint="eastAsia" w:ascii="宋体" w:hAnsi="宋体"/>
          <w:b/>
          <w:sz w:val="32"/>
          <w:szCs w:val="30"/>
        </w:rPr>
        <w:t>概况</w:t>
      </w:r>
    </w:p>
    <w:p>
      <w:pPr>
        <w:ind w:firstLine="630"/>
        <w:jc w:val="center"/>
        <w:rPr>
          <w:sz w:val="32"/>
          <w:szCs w:val="32"/>
        </w:rPr>
      </w:pPr>
    </w:p>
    <w:p>
      <w:pPr>
        <w:numPr>
          <w:ilvl w:val="0"/>
          <w:numId w:val="1"/>
        </w:numPr>
        <w:ind w:firstLine="630"/>
        <w:jc w:val="left"/>
        <w:rPr>
          <w:rFonts w:ascii="黑体" w:hAnsi="黑体" w:eastAsia="黑体"/>
          <w:sz w:val="30"/>
          <w:szCs w:val="30"/>
        </w:rPr>
      </w:pPr>
      <w:r>
        <w:rPr>
          <w:rFonts w:hint="eastAsia" w:ascii="黑体" w:hAnsi="黑体" w:eastAsia="黑体"/>
          <w:sz w:val="30"/>
          <w:szCs w:val="30"/>
        </w:rPr>
        <w:t>部门主要职能</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（一）贯彻落实党的文艺工作路线、方针和政策，对文艺家协会和县（市、区）文联及产业文联做好联络、协调、服务工作。团结全市文学艺术家和文艺工作者，反映和听取文艺界的情况和意见。</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（二）组织召开市文联各全市性文艺家协会代表大会、全委会、理事会、主席团会议以及全市文联系统的工作会议。</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（三）组织团体会员的文艺创作和评论、学术交流、人才培训和调研工作，组织召开全市文联系统的学术研讨会议。</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（四）负责全市文联系统全市性文艺奖项的评奖工作。</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（五）协同有关部门组织中外文艺界的国际民间文化交流活动。</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（六）维护团体会员和文学艺术家及文艺工作者的知识产权等合法权益。</w:t>
      </w:r>
      <w:r>
        <w:rPr>
          <w:rFonts w:ascii="仿宋" w:hAnsi="仿宋" w:eastAsia="仿宋" w:cs="仿宋"/>
          <w:sz w:val="30"/>
          <w:szCs w:val="30"/>
        </w:rPr>
        <w:br w:type="textWrapping"/>
      </w:r>
      <w:r>
        <w:rPr>
          <w:rFonts w:ascii="仿宋" w:hAnsi="仿宋" w:eastAsia="仿宋" w:cs="仿宋"/>
          <w:sz w:val="30"/>
          <w:szCs w:val="30"/>
        </w:rPr>
        <w:t xml:space="preserve">    </w:t>
      </w:r>
      <w:r>
        <w:rPr>
          <w:rFonts w:hint="eastAsia" w:ascii="仿宋" w:hAnsi="仿宋" w:eastAsia="仿宋" w:cs="仿宋"/>
          <w:sz w:val="30"/>
          <w:szCs w:val="30"/>
        </w:rPr>
        <w:t>（七）承办市委、市政府交办的其他事项。</w:t>
      </w:r>
    </w:p>
    <w:p>
      <w:pPr>
        <w:ind w:firstLine="630"/>
        <w:jc w:val="left"/>
        <w:rPr>
          <w:rFonts w:ascii="黑体" w:hAnsi="黑体" w:eastAsia="黑体"/>
          <w:sz w:val="30"/>
          <w:szCs w:val="30"/>
        </w:rPr>
      </w:pPr>
      <w:r>
        <w:rPr>
          <w:rFonts w:hint="eastAsia" w:ascii="黑体" w:hAnsi="黑体" w:eastAsia="黑体"/>
          <w:sz w:val="30"/>
          <w:szCs w:val="30"/>
        </w:rPr>
        <w:t>二、部门基本情况</w:t>
      </w:r>
    </w:p>
    <w:p>
      <w:pPr>
        <w:ind w:firstLine="630"/>
        <w:jc w:val="left"/>
        <w:rPr>
          <w:rFonts w:ascii="仿宋" w:hAnsi="仿宋" w:eastAsia="仿宋"/>
          <w:sz w:val="30"/>
          <w:szCs w:val="30"/>
        </w:rPr>
      </w:pPr>
      <w:r>
        <w:rPr>
          <w:rFonts w:hint="eastAsia" w:ascii="仿宋" w:hAnsi="仿宋" w:eastAsia="仿宋"/>
          <w:sz w:val="30"/>
          <w:szCs w:val="30"/>
        </w:rPr>
        <w:t>纳入本套部门决算汇编范围的单位共</w:t>
      </w:r>
      <w:r>
        <w:rPr>
          <w:rFonts w:ascii="仿宋" w:hAnsi="仿宋" w:eastAsia="仿宋"/>
          <w:sz w:val="30"/>
          <w:szCs w:val="30"/>
        </w:rPr>
        <w:t>1</w:t>
      </w:r>
      <w:r>
        <w:rPr>
          <w:rFonts w:hint="eastAsia" w:ascii="仿宋" w:hAnsi="仿宋" w:eastAsia="仿宋"/>
          <w:sz w:val="30"/>
          <w:szCs w:val="30"/>
        </w:rPr>
        <w:t>个。</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年年末实有人数</w:t>
      </w:r>
      <w:r>
        <w:rPr>
          <w:rFonts w:ascii="仿宋" w:hAnsi="仿宋" w:eastAsia="仿宋"/>
          <w:sz w:val="30"/>
          <w:szCs w:val="30"/>
        </w:rPr>
        <w:t>37</w:t>
      </w:r>
      <w:r>
        <w:rPr>
          <w:rFonts w:hint="eastAsia" w:ascii="仿宋" w:hAnsi="仿宋" w:eastAsia="仿宋"/>
          <w:sz w:val="30"/>
          <w:szCs w:val="30"/>
        </w:rPr>
        <w:t>人，其中在职人员</w:t>
      </w:r>
      <w:r>
        <w:rPr>
          <w:rFonts w:ascii="仿宋" w:hAnsi="仿宋" w:eastAsia="仿宋"/>
          <w:sz w:val="30"/>
          <w:szCs w:val="30"/>
        </w:rPr>
        <w:t>20</w:t>
      </w:r>
      <w:r>
        <w:rPr>
          <w:rFonts w:hint="eastAsia" w:ascii="仿宋" w:hAnsi="仿宋" w:eastAsia="仿宋"/>
          <w:sz w:val="30"/>
          <w:szCs w:val="30"/>
        </w:rPr>
        <w:t>人，退休人员</w:t>
      </w:r>
      <w:r>
        <w:rPr>
          <w:rFonts w:ascii="仿宋" w:hAnsi="仿宋" w:eastAsia="仿宋"/>
          <w:sz w:val="30"/>
          <w:szCs w:val="30"/>
        </w:rPr>
        <w:t>17</w:t>
      </w:r>
      <w:r>
        <w:rPr>
          <w:rFonts w:hint="eastAsia" w:ascii="仿宋" w:hAnsi="仿宋" w:eastAsia="仿宋"/>
          <w:sz w:val="30"/>
          <w:szCs w:val="30"/>
        </w:rPr>
        <w:t>人。</w:t>
      </w:r>
    </w:p>
    <w:p>
      <w:pPr>
        <w:widowControl/>
        <w:spacing w:line="600" w:lineRule="exact"/>
        <w:rPr>
          <w:rFonts w:ascii="宋体"/>
          <w:b/>
          <w:sz w:val="32"/>
          <w:szCs w:val="32"/>
        </w:rPr>
      </w:pPr>
    </w:p>
    <w:p>
      <w:pPr>
        <w:widowControl/>
        <w:spacing w:line="600" w:lineRule="exact"/>
        <w:ind w:firstLine="640"/>
        <w:jc w:val="center"/>
        <w:rPr>
          <w:rFonts w:ascii="宋体"/>
          <w:b/>
          <w:sz w:val="32"/>
          <w:szCs w:val="32"/>
        </w:rPr>
      </w:pPr>
      <w:r>
        <w:rPr>
          <w:rFonts w:hint="eastAsia" w:ascii="宋体" w:hAnsi="宋体"/>
          <w:b/>
          <w:sz w:val="32"/>
          <w:szCs w:val="32"/>
        </w:rPr>
        <w:t>第二部分</w:t>
      </w:r>
      <w:r>
        <w:rPr>
          <w:rFonts w:ascii="宋体" w:hAnsi="宋体"/>
          <w:b/>
          <w:sz w:val="32"/>
          <w:szCs w:val="32"/>
        </w:rPr>
        <w:t xml:space="preserve">  2019</w:t>
      </w:r>
      <w:r>
        <w:rPr>
          <w:rFonts w:hint="eastAsia" w:ascii="宋体" w:hAnsi="宋体"/>
          <w:b/>
          <w:sz w:val="32"/>
          <w:szCs w:val="32"/>
        </w:rPr>
        <w:t>年度部门决算表</w:t>
      </w:r>
    </w:p>
    <w:p>
      <w:pPr>
        <w:autoSpaceDE w:val="0"/>
        <w:autoSpaceDN w:val="0"/>
        <w:adjustRightInd w:val="0"/>
        <w:spacing w:line="360" w:lineRule="auto"/>
        <w:jc w:val="left"/>
        <w:rPr>
          <w:szCs w:val="30"/>
        </w:rPr>
      </w:pPr>
    </w:p>
    <w:p>
      <w:pPr>
        <w:autoSpaceDE w:val="0"/>
        <w:autoSpaceDN w:val="0"/>
        <w:adjustRightInd w:val="0"/>
        <w:spacing w:line="360" w:lineRule="auto"/>
        <w:jc w:val="left"/>
        <w:rPr>
          <w:szCs w:val="30"/>
        </w:rPr>
      </w:pPr>
      <w:r>
        <w:rPr>
          <w:szCs w:val="30"/>
        </w:rPr>
        <w:pict>
          <v:shape id="_x0000_i1025" o:spt="75" alt="1" type="#_x0000_t75" style="height:366.75pt;width:414.75pt;" filled="f" o:preferrelative="t" stroked="f" coordsize="21600,21600">
            <v:path/>
            <v:fill on="f" focussize="0,0"/>
            <v:stroke on="f" joinstyle="miter"/>
            <v:imagedata r:id="rId4"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26" o:spt="75" alt="2" type="#_x0000_t75" style="height:207pt;width:414.75pt;" filled="f" o:preferrelative="t" stroked="f" coordsize="21600,21600">
            <v:path/>
            <v:fill on="f" focussize="0,0"/>
            <v:stroke on="f" joinstyle="miter"/>
            <v:imagedata r:id="rId5" o:title=""/>
            <o:lock v:ext="edit" aspectratio="t"/>
            <w10:wrap type="none"/>
            <w10:anchorlock/>
          </v:shape>
        </w:pict>
      </w:r>
    </w:p>
    <w:p>
      <w:pPr>
        <w:autoSpaceDE w:val="0"/>
        <w:autoSpaceDN w:val="0"/>
        <w:adjustRightInd w:val="0"/>
        <w:spacing w:line="360" w:lineRule="auto"/>
        <w:jc w:val="left"/>
      </w:pPr>
      <w:r>
        <w:rPr>
          <w:rFonts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27" o:spt="75" alt="3" type="#_x0000_t75" style="height:244.5pt;width:411pt;" filled="f" o:preferrelative="t" stroked="f" coordsize="21600,21600">
            <v:path/>
            <v:fill on="f" focussize="0,0"/>
            <v:stroke on="f" joinstyle="miter"/>
            <v:imagedata r:id="rId6"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28" o:spt="75" alt="4" type="#_x0000_t75" style="height:314.25pt;width:411.75pt;" filled="f" o:preferrelative="t" stroked="f" coordsize="21600,21600">
            <v:path/>
            <v:fill on="f" focussize="0,0"/>
            <v:stroke on="f" joinstyle="miter"/>
            <v:imagedata r:id="rId7"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29" o:spt="75" alt="5" type="#_x0000_t75" style="height:366.75pt;width:414.75pt;" filled="f" o:preferrelative="t" stroked="f" coordsize="21600,21600">
            <v:path/>
            <v:fill on="f" focussize="0,0"/>
            <v:stroke on="f" joinstyle="miter"/>
            <v:imagedata r:id="rId8"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30" o:spt="75" alt="6" type="#_x0000_t75" style="height:681.75pt;width:412.5pt;" filled="f" o:preferrelative="t" stroked="f" coordsize="21600,21600">
            <v:path/>
            <v:fill on="f" focussize="0,0"/>
            <v:stroke on="f" joinstyle="miter"/>
            <v:imagedata r:id="rId9"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31" o:spt="75" alt="7" type="#_x0000_t75" style="height:306pt;width:410.25pt;" filled="f" o:preferrelative="t" stroked="f" coordsize="21600,21600">
            <v:path/>
            <v:fill on="f" focussize="0,0"/>
            <v:stroke on="f" joinstyle="miter"/>
            <v:imagedata r:id="rId10"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p>
    <w:p>
      <w:pPr>
        <w:autoSpaceDE w:val="0"/>
        <w:autoSpaceDN w:val="0"/>
        <w:adjustRightInd w:val="0"/>
        <w:spacing w:line="360" w:lineRule="auto"/>
        <w:jc w:val="left"/>
        <w:rPr>
          <w:rFonts w:ascii="仿宋" w:hAnsi="仿宋" w:eastAsia="仿宋" w:cs="仿宋_GB2312"/>
          <w:kern w:val="0"/>
          <w:sz w:val="30"/>
          <w:szCs w:val="30"/>
        </w:rPr>
      </w:pPr>
    </w:p>
    <w:p>
      <w:pPr>
        <w:autoSpaceDE w:val="0"/>
        <w:autoSpaceDN w:val="0"/>
        <w:adjustRightInd w:val="0"/>
        <w:spacing w:line="360" w:lineRule="auto"/>
        <w:jc w:val="left"/>
        <w:rPr>
          <w:rFonts w:ascii="仿宋" w:hAnsi="仿宋" w:eastAsia="仿宋" w:cs="仿宋_GB2312"/>
          <w:kern w:val="0"/>
          <w:sz w:val="30"/>
          <w:szCs w:val="30"/>
        </w:rPr>
      </w:pP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32" o:spt="75" alt="8" type="#_x0000_t75" style="height:124.5pt;width:413.25pt;" filled="f" o:preferrelative="t" stroked="f" coordsize="21600,21600">
            <v:path/>
            <v:fill on="f" focussize="0,0"/>
            <v:stroke on="f" joinstyle="miter"/>
            <v:imagedata r:id="rId11" o:title=""/>
            <o:lock v:ext="edit" aspectratio="t"/>
            <w10:wrap type="none"/>
            <w10:anchorlock/>
          </v:shape>
        </w:pic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pict>
          <v:shape id="_x0000_i1033" o:spt="75" alt="9" type="#_x0000_t75" style="height:215.25pt;width:412.5pt;" filled="f" o:preferrelative="t" stroked="f" coordsize="21600,21600">
            <v:path/>
            <v:fill on="f" focussize="0,0"/>
            <v:stroke on="f" joinstyle="miter"/>
            <v:imagedata r:id="rId12" o:title=""/>
            <o:lock v:ext="edit" aspectratio="t"/>
            <w10:wrap type="none"/>
            <w10:anchorlock/>
          </v:shape>
        </w:pict>
      </w:r>
    </w:p>
    <w:p>
      <w:pPr>
        <w:widowControl/>
        <w:spacing w:line="600" w:lineRule="exact"/>
        <w:ind w:firstLine="640"/>
        <w:jc w:val="center"/>
        <w:rPr>
          <w:rFonts w:ascii="宋体"/>
          <w:b/>
          <w:sz w:val="32"/>
          <w:szCs w:val="32"/>
        </w:rPr>
      </w:pPr>
    </w:p>
    <w:p>
      <w:pPr>
        <w:widowControl/>
        <w:spacing w:line="600" w:lineRule="exact"/>
        <w:jc w:val="center"/>
        <w:rPr>
          <w:rFonts w:ascii="宋体"/>
          <w:b/>
          <w:sz w:val="32"/>
          <w:szCs w:val="32"/>
        </w:rPr>
      </w:pPr>
      <w:r>
        <w:rPr>
          <w:rFonts w:hint="eastAsia" w:ascii="宋体" w:hAnsi="宋体"/>
          <w:b/>
          <w:sz w:val="32"/>
          <w:szCs w:val="32"/>
        </w:rPr>
        <w:t>第三部分</w:t>
      </w:r>
      <w:r>
        <w:rPr>
          <w:rFonts w:ascii="宋体" w:hAnsi="宋体"/>
          <w:b/>
          <w:sz w:val="32"/>
          <w:szCs w:val="32"/>
        </w:rPr>
        <w:t xml:space="preserve">  2019</w:t>
      </w:r>
      <w:r>
        <w:rPr>
          <w:rFonts w:hint="eastAsia" w:ascii="宋体" w:hAnsi="宋体"/>
          <w:b/>
          <w:sz w:val="32"/>
          <w:szCs w:val="32"/>
        </w:rPr>
        <w:t>年度部门决算情况说明</w:t>
      </w:r>
    </w:p>
    <w:p>
      <w:pPr>
        <w:ind w:firstLine="630"/>
        <w:jc w:val="left"/>
        <w:rPr>
          <w:rFonts w:ascii="仿宋" w:hAnsi="仿宋" w:eastAsia="仿宋"/>
          <w:sz w:val="30"/>
          <w:szCs w:val="30"/>
        </w:rPr>
      </w:pPr>
    </w:p>
    <w:p>
      <w:pPr>
        <w:ind w:firstLine="630"/>
        <w:jc w:val="left"/>
        <w:rPr>
          <w:rFonts w:ascii="黑体" w:hAnsi="黑体" w:eastAsia="黑体"/>
          <w:sz w:val="30"/>
          <w:szCs w:val="30"/>
        </w:rPr>
      </w:pPr>
      <w:r>
        <w:rPr>
          <w:rFonts w:hint="eastAsia" w:ascii="黑体" w:hAnsi="黑体" w:eastAsia="黑体"/>
          <w:sz w:val="30"/>
          <w:szCs w:val="30"/>
        </w:rPr>
        <w:t>一、收入决算情况说明</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年度收入总计</w:t>
      </w:r>
      <w:r>
        <w:rPr>
          <w:rFonts w:ascii="仿宋" w:hAnsi="仿宋" w:eastAsia="仿宋"/>
          <w:sz w:val="30"/>
          <w:szCs w:val="30"/>
        </w:rPr>
        <w:t>394.48</w:t>
      </w:r>
      <w:r>
        <w:rPr>
          <w:rFonts w:hint="eastAsia" w:ascii="仿宋" w:hAnsi="仿宋" w:eastAsia="仿宋"/>
          <w:sz w:val="30"/>
          <w:szCs w:val="30"/>
        </w:rPr>
        <w:t>万元，其中年初结转和结余</w:t>
      </w:r>
      <w:r>
        <w:rPr>
          <w:rFonts w:ascii="仿宋" w:hAnsi="仿宋" w:eastAsia="仿宋"/>
          <w:sz w:val="30"/>
          <w:szCs w:val="30"/>
        </w:rPr>
        <w:t>31.82</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30.46</w:t>
      </w:r>
      <w:r>
        <w:rPr>
          <w:rFonts w:hint="eastAsia" w:ascii="仿宋" w:hAnsi="仿宋" w:eastAsia="仿宋"/>
          <w:sz w:val="30"/>
          <w:szCs w:val="30"/>
        </w:rPr>
        <w:t>万元；本年收入合计</w:t>
      </w:r>
      <w:r>
        <w:rPr>
          <w:rFonts w:ascii="仿宋" w:hAnsi="仿宋" w:eastAsia="仿宋"/>
          <w:sz w:val="30"/>
          <w:szCs w:val="30"/>
        </w:rPr>
        <w:t>362.66</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60.56</w:t>
      </w:r>
      <w:r>
        <w:rPr>
          <w:rFonts w:hint="eastAsia" w:ascii="仿宋" w:hAnsi="仿宋" w:eastAsia="仿宋"/>
          <w:sz w:val="30"/>
          <w:szCs w:val="30"/>
        </w:rPr>
        <w:t>万元，增长</w:t>
      </w:r>
      <w:r>
        <w:rPr>
          <w:rFonts w:ascii="仿宋" w:hAnsi="仿宋" w:eastAsia="仿宋"/>
          <w:sz w:val="30"/>
          <w:szCs w:val="30"/>
        </w:rPr>
        <w:t>20 %</w:t>
      </w:r>
      <w:r>
        <w:rPr>
          <w:rFonts w:hint="eastAsia" w:ascii="仿宋" w:hAnsi="仿宋" w:eastAsia="仿宋"/>
          <w:sz w:val="30"/>
          <w:szCs w:val="30"/>
        </w:rPr>
        <w:t>，主要原因是：人数增加，工资福利预算及项目预算增加。</w:t>
      </w:r>
    </w:p>
    <w:p>
      <w:pPr>
        <w:ind w:firstLine="630"/>
        <w:jc w:val="left"/>
        <w:rPr>
          <w:rFonts w:ascii="仿宋" w:hAnsi="仿宋" w:eastAsia="仿宋"/>
          <w:sz w:val="30"/>
          <w:szCs w:val="30"/>
        </w:rPr>
      </w:pPr>
      <w:r>
        <w:rPr>
          <w:rFonts w:hint="eastAsia" w:ascii="仿宋" w:hAnsi="仿宋" w:eastAsia="仿宋"/>
          <w:sz w:val="30"/>
          <w:szCs w:val="30"/>
        </w:rPr>
        <w:t>本年收入的具体构成为：财政拨款收入</w:t>
      </w:r>
      <w:r>
        <w:rPr>
          <w:rFonts w:ascii="仿宋" w:hAnsi="仿宋" w:eastAsia="仿宋"/>
          <w:sz w:val="30"/>
          <w:szCs w:val="30"/>
        </w:rPr>
        <w:t>322.37</w:t>
      </w:r>
      <w:r>
        <w:rPr>
          <w:rFonts w:hint="eastAsia" w:ascii="仿宋" w:hAnsi="仿宋" w:eastAsia="仿宋"/>
          <w:sz w:val="30"/>
          <w:szCs w:val="30"/>
        </w:rPr>
        <w:t>万元，占</w:t>
      </w:r>
      <w:r>
        <w:rPr>
          <w:rFonts w:ascii="仿宋" w:hAnsi="仿宋" w:eastAsia="仿宋"/>
          <w:sz w:val="30"/>
          <w:szCs w:val="30"/>
        </w:rPr>
        <w:t>89%</w:t>
      </w:r>
      <w:r>
        <w:rPr>
          <w:rFonts w:hint="eastAsia" w:ascii="仿宋" w:hAnsi="仿宋" w:eastAsia="仿宋"/>
          <w:sz w:val="30"/>
          <w:szCs w:val="30"/>
        </w:rPr>
        <w:t>；其他收入</w:t>
      </w:r>
      <w:r>
        <w:rPr>
          <w:rFonts w:ascii="仿宋" w:hAnsi="仿宋" w:eastAsia="仿宋"/>
          <w:sz w:val="30"/>
          <w:szCs w:val="30"/>
        </w:rPr>
        <w:t>40.29</w:t>
      </w:r>
      <w:r>
        <w:rPr>
          <w:rFonts w:hint="eastAsia" w:ascii="仿宋" w:hAnsi="仿宋" w:eastAsia="仿宋"/>
          <w:sz w:val="30"/>
          <w:szCs w:val="30"/>
        </w:rPr>
        <w:t>万元，占</w:t>
      </w:r>
      <w:r>
        <w:rPr>
          <w:rFonts w:ascii="仿宋" w:hAnsi="仿宋" w:eastAsia="仿宋"/>
          <w:sz w:val="30"/>
          <w:szCs w:val="30"/>
        </w:rPr>
        <w:t>11%</w:t>
      </w:r>
      <w:r>
        <w:rPr>
          <w:rFonts w:hint="eastAsia" w:ascii="仿宋" w:hAnsi="仿宋" w:eastAsia="仿宋"/>
          <w:sz w:val="30"/>
          <w:szCs w:val="30"/>
        </w:rPr>
        <w:t>。</w:t>
      </w:r>
      <w:r>
        <w:rPr>
          <w:rFonts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二、支出决算情况说明</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年度支出总计</w:t>
      </w:r>
      <w:r>
        <w:rPr>
          <w:rFonts w:ascii="仿宋" w:hAnsi="仿宋" w:eastAsia="仿宋"/>
          <w:sz w:val="30"/>
          <w:szCs w:val="30"/>
        </w:rPr>
        <w:t>394.48</w:t>
      </w:r>
      <w:r>
        <w:rPr>
          <w:rFonts w:hint="eastAsia" w:ascii="仿宋" w:hAnsi="仿宋" w:eastAsia="仿宋"/>
          <w:sz w:val="30"/>
          <w:szCs w:val="30"/>
        </w:rPr>
        <w:t>万元，其中本年支出合计</w:t>
      </w:r>
      <w:r>
        <w:rPr>
          <w:rFonts w:ascii="仿宋" w:hAnsi="仿宋" w:eastAsia="仿宋"/>
          <w:sz w:val="30"/>
          <w:szCs w:val="30"/>
        </w:rPr>
        <w:t xml:space="preserve">   356.86</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85.21</w:t>
      </w:r>
      <w:r>
        <w:rPr>
          <w:rFonts w:hint="eastAsia" w:ascii="仿宋" w:hAnsi="仿宋" w:eastAsia="仿宋"/>
          <w:sz w:val="30"/>
          <w:szCs w:val="30"/>
        </w:rPr>
        <w:t>万元，增长</w:t>
      </w:r>
      <w:r>
        <w:rPr>
          <w:rFonts w:ascii="仿宋" w:hAnsi="仿宋" w:eastAsia="仿宋"/>
          <w:sz w:val="30"/>
          <w:szCs w:val="30"/>
        </w:rPr>
        <w:t>31.4%</w:t>
      </w:r>
      <w:r>
        <w:rPr>
          <w:rFonts w:hint="eastAsia" w:ascii="仿宋" w:hAnsi="仿宋" w:eastAsia="仿宋"/>
          <w:sz w:val="30"/>
          <w:szCs w:val="30"/>
        </w:rPr>
        <w:t>，主要原因是：人数增加，工资福利支出及项目支出增加；年末结转和结余</w:t>
      </w:r>
      <w:r>
        <w:rPr>
          <w:rFonts w:ascii="仿宋" w:hAnsi="仿宋" w:eastAsia="仿宋"/>
          <w:sz w:val="30"/>
          <w:szCs w:val="30"/>
        </w:rPr>
        <w:t>37.62</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5.8</w:t>
      </w:r>
      <w:r>
        <w:rPr>
          <w:rFonts w:hint="eastAsia" w:ascii="仿宋" w:hAnsi="仿宋" w:eastAsia="仿宋"/>
          <w:sz w:val="30"/>
          <w:szCs w:val="30"/>
        </w:rPr>
        <w:t>万元，增长</w:t>
      </w:r>
      <w:r>
        <w:rPr>
          <w:rFonts w:ascii="仿宋" w:hAnsi="仿宋" w:eastAsia="仿宋"/>
          <w:sz w:val="30"/>
          <w:szCs w:val="30"/>
        </w:rPr>
        <w:t>18.2%</w:t>
      </w:r>
      <w:r>
        <w:rPr>
          <w:rFonts w:hint="eastAsia" w:ascii="仿宋" w:hAnsi="仿宋" w:eastAsia="仿宋"/>
          <w:sz w:val="30"/>
          <w:szCs w:val="30"/>
        </w:rPr>
        <w:t>，主要原因是：有经费夸年度支付，职工养老保险和医保资金待支付。</w:t>
      </w:r>
    </w:p>
    <w:p>
      <w:pPr>
        <w:ind w:firstLine="630"/>
        <w:jc w:val="left"/>
        <w:rPr>
          <w:rFonts w:ascii="仿宋" w:hAnsi="仿宋" w:eastAsia="仿宋"/>
          <w:sz w:val="30"/>
          <w:szCs w:val="30"/>
        </w:rPr>
      </w:pPr>
      <w:r>
        <w:rPr>
          <w:rFonts w:hint="eastAsia" w:ascii="仿宋" w:hAnsi="仿宋" w:eastAsia="仿宋"/>
          <w:sz w:val="30"/>
          <w:szCs w:val="30"/>
        </w:rPr>
        <w:t>本年支出的具体构成为：基本支出</w:t>
      </w:r>
      <w:r>
        <w:rPr>
          <w:rFonts w:ascii="仿宋" w:hAnsi="仿宋" w:eastAsia="仿宋"/>
          <w:sz w:val="30"/>
          <w:szCs w:val="30"/>
        </w:rPr>
        <w:t>327.86</w:t>
      </w:r>
      <w:r>
        <w:rPr>
          <w:rFonts w:hint="eastAsia" w:ascii="仿宋" w:hAnsi="仿宋" w:eastAsia="仿宋"/>
          <w:sz w:val="30"/>
          <w:szCs w:val="30"/>
        </w:rPr>
        <w:t>万元，占</w:t>
      </w:r>
      <w:r>
        <w:rPr>
          <w:rFonts w:ascii="仿宋" w:hAnsi="仿宋" w:eastAsia="仿宋"/>
          <w:sz w:val="30"/>
          <w:szCs w:val="30"/>
        </w:rPr>
        <w:t>91.9%</w:t>
      </w:r>
      <w:r>
        <w:rPr>
          <w:rFonts w:hint="eastAsia" w:ascii="仿宋" w:hAnsi="仿宋" w:eastAsia="仿宋"/>
          <w:sz w:val="30"/>
          <w:szCs w:val="30"/>
        </w:rPr>
        <w:t>；项目支出</w:t>
      </w:r>
      <w:r>
        <w:rPr>
          <w:rFonts w:ascii="仿宋" w:hAnsi="仿宋" w:eastAsia="仿宋"/>
          <w:sz w:val="30"/>
          <w:szCs w:val="30"/>
        </w:rPr>
        <w:t>29</w:t>
      </w:r>
      <w:r>
        <w:rPr>
          <w:rFonts w:hint="eastAsia" w:ascii="仿宋" w:hAnsi="仿宋" w:eastAsia="仿宋"/>
          <w:sz w:val="30"/>
          <w:szCs w:val="30"/>
        </w:rPr>
        <w:t>万元，占</w:t>
      </w:r>
      <w:r>
        <w:rPr>
          <w:rFonts w:ascii="仿宋" w:hAnsi="仿宋" w:eastAsia="仿宋"/>
          <w:sz w:val="30"/>
          <w:szCs w:val="30"/>
        </w:rPr>
        <w:t>8.1%</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年度财政拨款本年支出年初预算数为</w:t>
      </w:r>
      <w:r>
        <w:rPr>
          <w:rFonts w:ascii="仿宋" w:hAnsi="仿宋" w:eastAsia="仿宋"/>
          <w:sz w:val="30"/>
          <w:szCs w:val="30"/>
        </w:rPr>
        <w:t>264.63</w:t>
      </w:r>
      <w:r>
        <w:rPr>
          <w:rFonts w:hint="eastAsia" w:ascii="仿宋" w:hAnsi="仿宋" w:eastAsia="仿宋"/>
          <w:sz w:val="30"/>
          <w:szCs w:val="30"/>
        </w:rPr>
        <w:t>万元，决算数为</w:t>
      </w:r>
      <w:r>
        <w:rPr>
          <w:rFonts w:ascii="仿宋" w:hAnsi="仿宋" w:eastAsia="仿宋"/>
          <w:sz w:val="30"/>
          <w:szCs w:val="30"/>
        </w:rPr>
        <w:t>346.7</w:t>
      </w:r>
      <w:r>
        <w:rPr>
          <w:rFonts w:hint="eastAsia" w:ascii="仿宋" w:hAnsi="仿宋" w:eastAsia="仿宋"/>
          <w:sz w:val="30"/>
          <w:szCs w:val="30"/>
        </w:rPr>
        <w:t>万元，完成年初预算的</w:t>
      </w:r>
      <w:r>
        <w:rPr>
          <w:rFonts w:ascii="仿宋" w:hAnsi="仿宋" w:eastAsia="仿宋"/>
          <w:sz w:val="30"/>
          <w:szCs w:val="30"/>
        </w:rPr>
        <w:t>131%</w:t>
      </w:r>
      <w:r>
        <w:rPr>
          <w:rFonts w:hint="eastAsia" w:ascii="仿宋" w:hAnsi="仿宋" w:eastAsia="仿宋"/>
          <w:sz w:val="30"/>
          <w:szCs w:val="30"/>
        </w:rPr>
        <w:t>。其中：</w:t>
      </w:r>
    </w:p>
    <w:p>
      <w:pPr>
        <w:ind w:firstLine="630"/>
        <w:jc w:val="left"/>
        <w:rPr>
          <w:rFonts w:ascii="仿宋" w:hAnsi="仿宋" w:eastAsia="仿宋"/>
          <w:sz w:val="30"/>
          <w:szCs w:val="30"/>
        </w:rPr>
      </w:pPr>
      <w:r>
        <w:rPr>
          <w:rFonts w:hint="eastAsia" w:ascii="仿宋" w:hAnsi="仿宋" w:eastAsia="仿宋"/>
          <w:sz w:val="30"/>
          <w:szCs w:val="30"/>
        </w:rPr>
        <w:t>（一）文化旅游体育与传媒支出年初预算数为</w:t>
      </w:r>
      <w:r>
        <w:rPr>
          <w:rFonts w:ascii="仿宋" w:hAnsi="仿宋" w:eastAsia="仿宋"/>
          <w:sz w:val="30"/>
          <w:szCs w:val="30"/>
        </w:rPr>
        <w:t>193.33</w:t>
      </w:r>
      <w:r>
        <w:rPr>
          <w:rFonts w:hint="eastAsia" w:ascii="仿宋" w:hAnsi="仿宋" w:eastAsia="仿宋"/>
          <w:sz w:val="30"/>
          <w:szCs w:val="30"/>
        </w:rPr>
        <w:t>万元，决算数为</w:t>
      </w:r>
      <w:r>
        <w:rPr>
          <w:rFonts w:ascii="仿宋" w:hAnsi="仿宋" w:eastAsia="仿宋"/>
          <w:sz w:val="30"/>
          <w:szCs w:val="30"/>
        </w:rPr>
        <w:t>266.48</w:t>
      </w:r>
      <w:r>
        <w:rPr>
          <w:rFonts w:hint="eastAsia" w:ascii="仿宋" w:hAnsi="仿宋" w:eastAsia="仿宋"/>
          <w:sz w:val="30"/>
          <w:szCs w:val="30"/>
        </w:rPr>
        <w:t>万元，完成年初预算的</w:t>
      </w:r>
      <w:r>
        <w:rPr>
          <w:rFonts w:ascii="仿宋" w:hAnsi="仿宋" w:eastAsia="仿宋"/>
          <w:sz w:val="30"/>
          <w:szCs w:val="30"/>
        </w:rPr>
        <w:t>137.84%</w:t>
      </w:r>
      <w:r>
        <w:rPr>
          <w:rFonts w:hint="eastAsia" w:ascii="仿宋" w:hAnsi="仿宋" w:eastAsia="仿宋"/>
          <w:sz w:val="30"/>
          <w:szCs w:val="30"/>
        </w:rPr>
        <w:t>，主要原因是：在职人员增加，福利及活动支出增多。</w:t>
      </w:r>
    </w:p>
    <w:p>
      <w:pPr>
        <w:ind w:firstLine="630"/>
        <w:jc w:val="left"/>
        <w:rPr>
          <w:rFonts w:ascii="仿宋" w:hAnsi="仿宋" w:eastAsia="仿宋"/>
          <w:sz w:val="30"/>
          <w:szCs w:val="30"/>
        </w:rPr>
      </w:pPr>
      <w:r>
        <w:rPr>
          <w:rFonts w:hint="eastAsia" w:ascii="仿宋" w:hAnsi="仿宋" w:eastAsia="仿宋"/>
          <w:sz w:val="30"/>
          <w:szCs w:val="30"/>
        </w:rPr>
        <w:t>（二）社会保障和就业支出支出年初预算数为</w:t>
      </w:r>
      <w:r>
        <w:rPr>
          <w:rFonts w:ascii="仿宋" w:hAnsi="仿宋" w:eastAsia="仿宋"/>
          <w:sz w:val="30"/>
          <w:szCs w:val="30"/>
        </w:rPr>
        <w:t>30.12</w:t>
      </w:r>
      <w:r>
        <w:rPr>
          <w:rFonts w:hint="eastAsia" w:ascii="仿宋" w:hAnsi="仿宋" w:eastAsia="仿宋"/>
          <w:sz w:val="30"/>
          <w:szCs w:val="30"/>
        </w:rPr>
        <w:t>万元，决算数为</w:t>
      </w:r>
      <w:r>
        <w:rPr>
          <w:rFonts w:ascii="仿宋" w:hAnsi="仿宋" w:eastAsia="仿宋"/>
          <w:sz w:val="30"/>
          <w:szCs w:val="30"/>
        </w:rPr>
        <w:t>46.54</w:t>
      </w:r>
      <w:r>
        <w:rPr>
          <w:rFonts w:hint="eastAsia" w:ascii="仿宋" w:hAnsi="仿宋" w:eastAsia="仿宋"/>
          <w:sz w:val="30"/>
          <w:szCs w:val="30"/>
        </w:rPr>
        <w:t>万元，完成年初预算的</w:t>
      </w:r>
      <w:r>
        <w:rPr>
          <w:rFonts w:ascii="仿宋" w:hAnsi="仿宋" w:eastAsia="仿宋"/>
          <w:sz w:val="30"/>
          <w:szCs w:val="30"/>
        </w:rPr>
        <w:t>154.5%</w:t>
      </w:r>
      <w:r>
        <w:rPr>
          <w:rFonts w:hint="eastAsia" w:ascii="仿宋" w:hAnsi="仿宋" w:eastAsia="仿宋"/>
          <w:sz w:val="30"/>
          <w:szCs w:val="30"/>
        </w:rPr>
        <w:t>，主要原因是：在职人员增加，上交往年职工医疗养老保险。</w:t>
      </w:r>
    </w:p>
    <w:p>
      <w:pPr>
        <w:ind w:firstLine="630"/>
        <w:jc w:val="left"/>
        <w:rPr>
          <w:rFonts w:ascii="仿宋" w:hAnsi="仿宋" w:eastAsia="仿宋"/>
          <w:sz w:val="30"/>
          <w:szCs w:val="30"/>
        </w:rPr>
      </w:pPr>
      <w:r>
        <w:rPr>
          <w:rFonts w:hint="eastAsia" w:ascii="仿宋" w:hAnsi="仿宋" w:eastAsia="仿宋"/>
          <w:sz w:val="30"/>
          <w:szCs w:val="30"/>
        </w:rPr>
        <w:t>（三）卫生健康支出支出年初预算数为</w:t>
      </w:r>
      <w:r>
        <w:rPr>
          <w:rFonts w:ascii="仿宋" w:hAnsi="仿宋" w:eastAsia="仿宋"/>
          <w:sz w:val="30"/>
          <w:szCs w:val="30"/>
        </w:rPr>
        <w:t>24.01</w:t>
      </w:r>
      <w:r>
        <w:rPr>
          <w:rFonts w:hint="eastAsia" w:ascii="仿宋" w:hAnsi="仿宋" w:eastAsia="仿宋"/>
          <w:sz w:val="30"/>
          <w:szCs w:val="30"/>
        </w:rPr>
        <w:t>万元，决算数为</w:t>
      </w:r>
      <w:r>
        <w:rPr>
          <w:rFonts w:ascii="仿宋" w:hAnsi="仿宋" w:eastAsia="仿宋"/>
          <w:sz w:val="30"/>
          <w:szCs w:val="30"/>
        </w:rPr>
        <w:t>16.52</w:t>
      </w:r>
      <w:r>
        <w:rPr>
          <w:rFonts w:hint="eastAsia" w:ascii="仿宋" w:hAnsi="仿宋" w:eastAsia="仿宋"/>
          <w:sz w:val="30"/>
          <w:szCs w:val="30"/>
        </w:rPr>
        <w:t>万元，完成年初预算的</w:t>
      </w:r>
      <w:r>
        <w:rPr>
          <w:rFonts w:ascii="仿宋" w:hAnsi="仿宋" w:eastAsia="仿宋"/>
          <w:sz w:val="30"/>
          <w:szCs w:val="30"/>
        </w:rPr>
        <w:t>68.8%</w:t>
      </w:r>
      <w:r>
        <w:rPr>
          <w:rFonts w:hint="eastAsia" w:ascii="仿宋" w:hAnsi="仿宋" w:eastAsia="仿宋"/>
          <w:sz w:val="30"/>
          <w:szCs w:val="30"/>
        </w:rPr>
        <w:t>，主要原因是：公务员医疗补助保险待来年支付。</w:t>
      </w:r>
    </w:p>
    <w:p>
      <w:pPr>
        <w:ind w:firstLine="630"/>
        <w:jc w:val="left"/>
        <w:rPr>
          <w:rFonts w:ascii="仿宋" w:hAnsi="仿宋" w:eastAsia="仿宋"/>
          <w:sz w:val="30"/>
          <w:szCs w:val="30"/>
        </w:rPr>
      </w:pPr>
      <w:r>
        <w:rPr>
          <w:rFonts w:hint="eastAsia" w:ascii="仿宋" w:hAnsi="仿宋" w:eastAsia="仿宋"/>
          <w:sz w:val="30"/>
          <w:szCs w:val="30"/>
        </w:rPr>
        <w:t>（四）住房保障支出支出支出年初预算数为</w:t>
      </w:r>
      <w:r>
        <w:rPr>
          <w:rFonts w:ascii="仿宋" w:hAnsi="仿宋" w:eastAsia="仿宋"/>
          <w:sz w:val="30"/>
          <w:szCs w:val="30"/>
        </w:rPr>
        <w:t>17.17</w:t>
      </w:r>
      <w:r>
        <w:rPr>
          <w:rFonts w:hint="eastAsia" w:ascii="仿宋" w:hAnsi="仿宋" w:eastAsia="仿宋"/>
          <w:sz w:val="30"/>
          <w:szCs w:val="30"/>
        </w:rPr>
        <w:t>万元，决算数为</w:t>
      </w:r>
      <w:r>
        <w:rPr>
          <w:rFonts w:ascii="仿宋" w:hAnsi="仿宋" w:eastAsia="仿宋"/>
          <w:sz w:val="30"/>
          <w:szCs w:val="30"/>
        </w:rPr>
        <w:t>17.17</w:t>
      </w:r>
      <w:r>
        <w:rPr>
          <w:rFonts w:hint="eastAsia" w:ascii="仿宋" w:hAnsi="仿宋" w:eastAsia="仿宋"/>
          <w:sz w:val="30"/>
          <w:szCs w:val="30"/>
        </w:rPr>
        <w:t>万元，完成年初预算的</w:t>
      </w:r>
      <w:r>
        <w:rPr>
          <w:rFonts w:ascii="仿宋" w:hAnsi="仿宋" w:eastAsia="仿宋"/>
          <w:sz w:val="30"/>
          <w:szCs w:val="30"/>
        </w:rPr>
        <w:t>100%</w:t>
      </w:r>
      <w:r>
        <w:rPr>
          <w:rFonts w:hint="eastAsia" w:ascii="仿宋" w:hAnsi="仿宋" w:eastAsia="仿宋"/>
          <w:sz w:val="30"/>
          <w:szCs w:val="30"/>
        </w:rPr>
        <w:t>，主要原因是：按规定支出。</w:t>
      </w:r>
    </w:p>
    <w:p>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年度一般公共预算财政拨款基本支出</w:t>
      </w:r>
      <w:r>
        <w:rPr>
          <w:rFonts w:ascii="仿宋" w:hAnsi="仿宋" w:eastAsia="仿宋"/>
          <w:sz w:val="30"/>
          <w:szCs w:val="30"/>
        </w:rPr>
        <w:t>287.71</w:t>
      </w:r>
      <w:r>
        <w:rPr>
          <w:rFonts w:hint="eastAsia" w:ascii="仿宋" w:hAnsi="仿宋" w:eastAsia="仿宋"/>
          <w:sz w:val="30"/>
          <w:szCs w:val="30"/>
        </w:rPr>
        <w:t>万元，其中：</w:t>
      </w:r>
    </w:p>
    <w:p>
      <w:pPr>
        <w:ind w:firstLine="585"/>
        <w:jc w:val="left"/>
        <w:rPr>
          <w:rFonts w:ascii="仿宋" w:hAnsi="仿宋" w:eastAsia="仿宋"/>
          <w:sz w:val="30"/>
          <w:szCs w:val="30"/>
        </w:rPr>
      </w:pPr>
      <w:r>
        <w:rPr>
          <w:rFonts w:hint="eastAsia" w:ascii="仿宋" w:hAnsi="仿宋" w:eastAsia="仿宋"/>
          <w:sz w:val="30"/>
          <w:szCs w:val="30"/>
        </w:rPr>
        <w:t>（一）工资福利支出</w:t>
      </w:r>
      <w:r>
        <w:rPr>
          <w:rFonts w:ascii="仿宋" w:hAnsi="仿宋" w:eastAsia="仿宋"/>
          <w:sz w:val="30"/>
          <w:szCs w:val="30"/>
        </w:rPr>
        <w:t>245.1</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48.43</w:t>
      </w:r>
      <w:r>
        <w:rPr>
          <w:rFonts w:hint="eastAsia" w:ascii="仿宋" w:hAnsi="仿宋" w:eastAsia="仿宋"/>
          <w:sz w:val="30"/>
          <w:szCs w:val="30"/>
        </w:rPr>
        <w:t>万元，增长</w:t>
      </w:r>
      <w:r>
        <w:rPr>
          <w:rFonts w:ascii="仿宋" w:hAnsi="仿宋" w:eastAsia="仿宋"/>
          <w:sz w:val="30"/>
          <w:szCs w:val="30"/>
        </w:rPr>
        <w:t>24.6%</w:t>
      </w:r>
      <w:r>
        <w:rPr>
          <w:rFonts w:hint="eastAsia" w:ascii="仿宋" w:hAnsi="仿宋" w:eastAsia="仿宋"/>
          <w:sz w:val="30"/>
          <w:szCs w:val="30"/>
        </w:rPr>
        <w:t>，主要原因是：人员增加及工资福利增加。</w:t>
      </w:r>
    </w:p>
    <w:p>
      <w:pPr>
        <w:ind w:firstLine="585"/>
        <w:jc w:val="left"/>
        <w:rPr>
          <w:rFonts w:ascii="仿宋" w:hAnsi="仿宋" w:eastAsia="仿宋"/>
          <w:sz w:val="30"/>
          <w:szCs w:val="30"/>
        </w:rPr>
      </w:pPr>
      <w:r>
        <w:rPr>
          <w:rFonts w:hint="eastAsia" w:ascii="仿宋" w:hAnsi="仿宋" w:eastAsia="仿宋"/>
          <w:sz w:val="30"/>
          <w:szCs w:val="30"/>
        </w:rPr>
        <w:t>（二）商品和服务支出</w:t>
      </w:r>
      <w:r>
        <w:rPr>
          <w:rFonts w:ascii="仿宋" w:hAnsi="仿宋" w:eastAsia="仿宋"/>
          <w:sz w:val="30"/>
          <w:szCs w:val="30"/>
        </w:rPr>
        <w:t>33.71</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 xml:space="preserve">3.35 </w:t>
      </w:r>
      <w:r>
        <w:rPr>
          <w:rFonts w:hint="eastAsia" w:ascii="仿宋" w:hAnsi="仿宋" w:eastAsia="仿宋"/>
          <w:sz w:val="30"/>
          <w:szCs w:val="30"/>
        </w:rPr>
        <w:t>万元，增长</w:t>
      </w:r>
      <w:r>
        <w:rPr>
          <w:rFonts w:ascii="仿宋" w:hAnsi="仿宋" w:eastAsia="仿宋"/>
          <w:sz w:val="30"/>
          <w:szCs w:val="30"/>
        </w:rPr>
        <w:t>11%</w:t>
      </w:r>
      <w:r>
        <w:rPr>
          <w:rFonts w:hint="eastAsia" w:ascii="仿宋" w:hAnsi="仿宋" w:eastAsia="仿宋"/>
          <w:sz w:val="30"/>
          <w:szCs w:val="30"/>
        </w:rPr>
        <w:t>，主要原因是：举办活动，活动经费增加。</w:t>
      </w:r>
    </w:p>
    <w:p>
      <w:pPr>
        <w:ind w:firstLine="585"/>
        <w:jc w:val="left"/>
        <w:rPr>
          <w:rFonts w:ascii="仿宋" w:hAnsi="仿宋" w:eastAsia="仿宋"/>
          <w:sz w:val="30"/>
          <w:szCs w:val="30"/>
        </w:rPr>
      </w:pPr>
      <w:r>
        <w:rPr>
          <w:rFonts w:hint="eastAsia" w:ascii="仿宋" w:hAnsi="仿宋" w:eastAsia="仿宋"/>
          <w:sz w:val="30"/>
          <w:szCs w:val="30"/>
        </w:rPr>
        <w:t>（三）对个人和家庭补助支出</w:t>
      </w:r>
      <w:r>
        <w:rPr>
          <w:rFonts w:ascii="仿宋" w:hAnsi="仿宋" w:eastAsia="仿宋"/>
          <w:sz w:val="30"/>
          <w:szCs w:val="30"/>
        </w:rPr>
        <w:t>33.79</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17.18</w:t>
      </w:r>
      <w:r>
        <w:rPr>
          <w:rFonts w:hint="eastAsia" w:ascii="仿宋" w:hAnsi="仿宋" w:eastAsia="仿宋"/>
          <w:sz w:val="30"/>
          <w:szCs w:val="30"/>
        </w:rPr>
        <w:t>万元，增长</w:t>
      </w:r>
      <w:r>
        <w:rPr>
          <w:rFonts w:ascii="仿宋" w:hAnsi="仿宋" w:eastAsia="仿宋"/>
          <w:sz w:val="30"/>
          <w:szCs w:val="30"/>
        </w:rPr>
        <w:t>103.4%</w:t>
      </w:r>
      <w:r>
        <w:rPr>
          <w:rFonts w:hint="eastAsia" w:ascii="仿宋" w:hAnsi="仿宋" w:eastAsia="仿宋"/>
          <w:sz w:val="30"/>
          <w:szCs w:val="30"/>
        </w:rPr>
        <w:t>，主要原因是：职工的个人的奖励支出增加。</w:t>
      </w:r>
    </w:p>
    <w:p>
      <w:pPr>
        <w:ind w:firstLine="585"/>
        <w:jc w:val="left"/>
        <w:rPr>
          <w:rFonts w:ascii="仿宋" w:hAnsi="仿宋" w:eastAsia="仿宋"/>
          <w:sz w:val="30"/>
          <w:szCs w:val="30"/>
        </w:rPr>
      </w:pPr>
      <w:r>
        <w:rPr>
          <w:rFonts w:hint="eastAsia" w:ascii="仿宋" w:hAnsi="仿宋" w:eastAsia="仿宋"/>
          <w:sz w:val="30"/>
          <w:szCs w:val="30"/>
        </w:rPr>
        <w:t>（四）资本性支出</w:t>
      </w:r>
      <w:r>
        <w:rPr>
          <w:rFonts w:ascii="仿宋" w:hAnsi="仿宋" w:eastAsia="仿宋"/>
          <w:sz w:val="30"/>
          <w:szCs w:val="30"/>
        </w:rPr>
        <w:t>5.1</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5.1</w:t>
      </w:r>
      <w:r>
        <w:rPr>
          <w:rFonts w:hint="eastAsia" w:ascii="仿宋" w:hAnsi="仿宋" w:eastAsia="仿宋"/>
          <w:sz w:val="30"/>
          <w:szCs w:val="30"/>
        </w:rPr>
        <w:t>万元，主要原因是：购买了固定资产。</w:t>
      </w:r>
    </w:p>
    <w:p>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年度一般公共预算财政拨款“三公”经费支出年初预算数为</w:t>
      </w:r>
      <w:r>
        <w:rPr>
          <w:rFonts w:ascii="仿宋" w:hAnsi="仿宋" w:eastAsia="仿宋"/>
          <w:sz w:val="30"/>
          <w:szCs w:val="30"/>
        </w:rPr>
        <w:t>1</w:t>
      </w:r>
      <w:r>
        <w:rPr>
          <w:rFonts w:hint="eastAsia" w:ascii="仿宋" w:hAnsi="仿宋" w:eastAsia="仿宋"/>
          <w:sz w:val="30"/>
          <w:szCs w:val="30"/>
        </w:rPr>
        <w:t>万元，决算数为</w:t>
      </w:r>
      <w:r>
        <w:rPr>
          <w:rFonts w:ascii="仿宋" w:hAnsi="仿宋" w:eastAsia="仿宋"/>
          <w:sz w:val="30"/>
          <w:szCs w:val="30"/>
        </w:rPr>
        <w:t>0.93</w:t>
      </w:r>
      <w:r>
        <w:rPr>
          <w:rFonts w:hint="eastAsia" w:ascii="仿宋" w:hAnsi="仿宋" w:eastAsia="仿宋"/>
          <w:sz w:val="30"/>
          <w:szCs w:val="30"/>
        </w:rPr>
        <w:t>万元，完成年初预算的</w:t>
      </w:r>
      <w:r>
        <w:rPr>
          <w:rFonts w:ascii="仿宋" w:hAnsi="仿宋" w:eastAsia="仿宋"/>
          <w:sz w:val="30"/>
          <w:szCs w:val="30"/>
        </w:rPr>
        <w:t>93%</w:t>
      </w:r>
      <w:r>
        <w:rPr>
          <w:rFonts w:hint="eastAsia" w:ascii="仿宋" w:hAnsi="仿宋" w:eastAsia="仿宋"/>
          <w:sz w:val="30"/>
          <w:szCs w:val="30"/>
        </w:rPr>
        <w:t>，决算数较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0.86</w:t>
      </w:r>
      <w:r>
        <w:rPr>
          <w:rFonts w:hint="eastAsia" w:ascii="仿宋" w:hAnsi="仿宋" w:eastAsia="仿宋"/>
          <w:sz w:val="30"/>
          <w:szCs w:val="30"/>
        </w:rPr>
        <w:t>万元，其中：</w:t>
      </w:r>
    </w:p>
    <w:p>
      <w:pPr>
        <w:ind w:firstLine="630"/>
        <w:jc w:val="left"/>
        <w:rPr>
          <w:rFonts w:ascii="仿宋" w:hAnsi="仿宋" w:eastAsia="仿宋"/>
          <w:sz w:val="30"/>
          <w:szCs w:val="30"/>
        </w:rPr>
      </w:pPr>
      <w:r>
        <w:rPr>
          <w:rFonts w:hint="eastAsia" w:ascii="仿宋" w:hAnsi="仿宋" w:eastAsia="仿宋"/>
          <w:sz w:val="30"/>
          <w:szCs w:val="30"/>
        </w:rPr>
        <w:t>（一）因公出国（境）支出年初预算数为</w:t>
      </w:r>
      <w:r>
        <w:rPr>
          <w:rFonts w:ascii="仿宋" w:hAnsi="仿宋" w:eastAsia="仿宋"/>
          <w:sz w:val="30"/>
          <w:szCs w:val="30"/>
        </w:rPr>
        <w:t>0</w:t>
      </w:r>
      <w:r>
        <w:rPr>
          <w:rFonts w:hint="eastAsia" w:ascii="仿宋" w:hAnsi="仿宋" w:eastAsia="仿宋"/>
          <w:sz w:val="30"/>
          <w:szCs w:val="30"/>
        </w:rPr>
        <w:t>万元，决算数为</w:t>
      </w:r>
      <w:r>
        <w:rPr>
          <w:rFonts w:ascii="仿宋" w:hAnsi="仿宋" w:eastAsia="仿宋"/>
          <w:sz w:val="30"/>
          <w:szCs w:val="30"/>
        </w:rPr>
        <w:t xml:space="preserve">  0</w:t>
      </w:r>
      <w:r>
        <w:rPr>
          <w:rFonts w:hint="eastAsia" w:ascii="仿宋" w:hAnsi="仿宋" w:eastAsia="仿宋"/>
          <w:sz w:val="30"/>
          <w:szCs w:val="30"/>
        </w:rPr>
        <w:t>万元。</w:t>
      </w:r>
    </w:p>
    <w:p>
      <w:pPr>
        <w:ind w:firstLine="630"/>
        <w:jc w:val="left"/>
        <w:rPr>
          <w:rFonts w:ascii="仿宋" w:hAnsi="仿宋" w:eastAsia="仿宋"/>
          <w:sz w:val="30"/>
          <w:szCs w:val="30"/>
        </w:rPr>
      </w:pPr>
      <w:r>
        <w:rPr>
          <w:rFonts w:hint="eastAsia" w:ascii="仿宋" w:hAnsi="仿宋" w:eastAsia="仿宋"/>
          <w:sz w:val="30"/>
          <w:szCs w:val="30"/>
        </w:rPr>
        <w:t>（二）公务接待费支出年初预算数为</w:t>
      </w:r>
      <w:r>
        <w:rPr>
          <w:rFonts w:ascii="仿宋" w:hAnsi="仿宋" w:eastAsia="仿宋"/>
          <w:sz w:val="30"/>
          <w:szCs w:val="30"/>
        </w:rPr>
        <w:t>1</w:t>
      </w:r>
      <w:r>
        <w:rPr>
          <w:rFonts w:hint="eastAsia" w:ascii="仿宋" w:hAnsi="仿宋" w:eastAsia="仿宋"/>
          <w:sz w:val="30"/>
          <w:szCs w:val="30"/>
        </w:rPr>
        <w:t>万元，决算数为</w:t>
      </w:r>
      <w:r>
        <w:rPr>
          <w:rFonts w:ascii="仿宋" w:hAnsi="仿宋" w:eastAsia="仿宋"/>
          <w:sz w:val="30"/>
          <w:szCs w:val="30"/>
        </w:rPr>
        <w:t xml:space="preserve">0.93 </w:t>
      </w:r>
      <w:r>
        <w:rPr>
          <w:rFonts w:hint="eastAsia" w:ascii="仿宋" w:hAnsi="仿宋" w:eastAsia="仿宋"/>
          <w:sz w:val="30"/>
          <w:szCs w:val="30"/>
        </w:rPr>
        <w:t>万元，完成年初预算的</w:t>
      </w:r>
      <w:r>
        <w:rPr>
          <w:rFonts w:ascii="仿宋" w:hAnsi="仿宋" w:eastAsia="仿宋"/>
          <w:sz w:val="30"/>
          <w:szCs w:val="30"/>
        </w:rPr>
        <w:t>93%</w:t>
      </w:r>
      <w:r>
        <w:rPr>
          <w:rFonts w:hint="eastAsia" w:ascii="仿宋" w:hAnsi="仿宋" w:eastAsia="仿宋"/>
          <w:sz w:val="30"/>
          <w:szCs w:val="30"/>
        </w:rPr>
        <w:t>，决算数较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0.86</w:t>
      </w:r>
      <w:r>
        <w:rPr>
          <w:rFonts w:hint="eastAsia" w:ascii="仿宋" w:hAnsi="仿宋" w:eastAsia="仿宋"/>
          <w:sz w:val="30"/>
          <w:szCs w:val="30"/>
        </w:rPr>
        <w:t>万元。决算数较年初预算数增加的主要原因是：外地来人交流接待增多。</w:t>
      </w:r>
    </w:p>
    <w:p>
      <w:pPr>
        <w:ind w:firstLine="630"/>
        <w:jc w:val="left"/>
        <w:rPr>
          <w:rFonts w:ascii="仿宋" w:hAnsi="仿宋" w:eastAsia="仿宋"/>
          <w:sz w:val="30"/>
          <w:szCs w:val="30"/>
        </w:rPr>
      </w:pPr>
      <w:r>
        <w:rPr>
          <w:rFonts w:hint="eastAsia" w:ascii="仿宋" w:hAnsi="仿宋" w:eastAsia="仿宋"/>
          <w:sz w:val="30"/>
          <w:szCs w:val="30"/>
        </w:rPr>
        <w:t>（三）公务用车购置及运行维护费支出</w:t>
      </w:r>
      <w:r>
        <w:rPr>
          <w:rFonts w:ascii="仿宋" w:hAnsi="仿宋" w:eastAsia="仿宋"/>
          <w:sz w:val="30"/>
          <w:szCs w:val="30"/>
        </w:rPr>
        <w:t>0</w:t>
      </w:r>
      <w:r>
        <w:rPr>
          <w:rFonts w:hint="eastAsia" w:ascii="仿宋" w:hAnsi="仿宋" w:eastAsia="仿宋"/>
          <w:sz w:val="30"/>
          <w:szCs w:val="30"/>
        </w:rPr>
        <w:t>万元，其中公务用车购置年初预算数为</w:t>
      </w:r>
      <w:r>
        <w:rPr>
          <w:rFonts w:ascii="仿宋" w:hAnsi="仿宋" w:eastAsia="仿宋"/>
          <w:sz w:val="30"/>
          <w:szCs w:val="30"/>
        </w:rPr>
        <w:t>0</w:t>
      </w:r>
      <w:r>
        <w:rPr>
          <w:rFonts w:hint="eastAsia" w:ascii="仿宋" w:hAnsi="仿宋" w:eastAsia="仿宋"/>
          <w:sz w:val="30"/>
          <w:szCs w:val="30"/>
        </w:rPr>
        <w:t>万元，决算数为</w:t>
      </w:r>
      <w:r>
        <w:rPr>
          <w:rFonts w:ascii="仿宋" w:hAnsi="仿宋" w:eastAsia="仿宋"/>
          <w:sz w:val="30"/>
          <w:szCs w:val="30"/>
        </w:rPr>
        <w:t>0</w:t>
      </w:r>
      <w:r>
        <w:rPr>
          <w:rFonts w:hint="eastAsia" w:ascii="仿宋" w:hAnsi="仿宋" w:eastAsia="仿宋"/>
          <w:sz w:val="30"/>
          <w:szCs w:val="30"/>
        </w:rPr>
        <w:t>万元。</w:t>
      </w:r>
    </w:p>
    <w:p>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年度机关运行经费支出</w:t>
      </w:r>
      <w:r>
        <w:rPr>
          <w:rFonts w:ascii="仿宋" w:hAnsi="仿宋" w:eastAsia="仿宋"/>
          <w:sz w:val="30"/>
          <w:szCs w:val="30"/>
        </w:rPr>
        <w:t>38.82</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ascii="仿宋" w:hAnsi="仿宋" w:eastAsia="仿宋"/>
          <w:sz w:val="30"/>
          <w:szCs w:val="30"/>
        </w:rPr>
        <w:t>8.16</w:t>
      </w:r>
      <w:r>
        <w:rPr>
          <w:rFonts w:hint="eastAsia" w:ascii="仿宋" w:hAnsi="仿宋" w:eastAsia="仿宋"/>
          <w:sz w:val="30"/>
          <w:szCs w:val="30"/>
        </w:rPr>
        <w:t>万元，增长</w:t>
      </w:r>
      <w:r>
        <w:rPr>
          <w:rFonts w:ascii="仿宋" w:hAnsi="仿宋" w:eastAsia="仿宋"/>
          <w:sz w:val="30"/>
          <w:szCs w:val="30"/>
        </w:rPr>
        <w:t>28.9%</w:t>
      </w:r>
      <w:r>
        <w:rPr>
          <w:rFonts w:hint="eastAsia" w:ascii="仿宋" w:hAnsi="仿宋" w:eastAsia="仿宋"/>
          <w:sz w:val="30"/>
          <w:szCs w:val="30"/>
        </w:rPr>
        <w:t>，主要原因是：新购置了办公设施设备，在职人员增加造成运行经费支出增加。</w:t>
      </w:r>
      <w:r>
        <w:rPr>
          <w:rFonts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年度政府采购支出总额</w:t>
      </w:r>
      <w:r>
        <w:rPr>
          <w:rFonts w:ascii="仿宋" w:hAnsi="仿宋" w:eastAsia="仿宋"/>
          <w:sz w:val="30"/>
          <w:szCs w:val="30"/>
        </w:rPr>
        <w:t>5.1</w:t>
      </w:r>
      <w:r>
        <w:rPr>
          <w:rFonts w:hint="eastAsia" w:ascii="仿宋" w:hAnsi="仿宋" w:eastAsia="仿宋"/>
          <w:sz w:val="30"/>
          <w:szCs w:val="30"/>
        </w:rPr>
        <w:t>万元，其中：政府采购货物支出</w:t>
      </w:r>
      <w:r>
        <w:rPr>
          <w:rFonts w:ascii="仿宋" w:hAnsi="仿宋" w:eastAsia="仿宋"/>
          <w:sz w:val="30"/>
          <w:szCs w:val="30"/>
        </w:rPr>
        <w:t>5.1</w:t>
      </w:r>
      <w:r>
        <w:rPr>
          <w:rFonts w:hint="eastAsia" w:ascii="仿宋" w:hAnsi="仿宋" w:eastAsia="仿宋"/>
          <w:sz w:val="30"/>
          <w:szCs w:val="30"/>
        </w:rPr>
        <w:t>万元、政府采购工程支出</w:t>
      </w:r>
      <w:r>
        <w:rPr>
          <w:rFonts w:ascii="仿宋" w:hAnsi="仿宋" w:eastAsia="仿宋"/>
          <w:sz w:val="30"/>
          <w:szCs w:val="30"/>
        </w:rPr>
        <w:t>0</w:t>
      </w:r>
      <w:r>
        <w:rPr>
          <w:rFonts w:hint="eastAsia" w:ascii="仿宋" w:hAnsi="仿宋" w:eastAsia="仿宋"/>
          <w:sz w:val="30"/>
          <w:szCs w:val="30"/>
        </w:rPr>
        <w:t>万元、政府采购服务支出</w:t>
      </w:r>
      <w:r>
        <w:rPr>
          <w:rFonts w:ascii="仿宋" w:hAnsi="仿宋" w:eastAsia="仿宋"/>
          <w:sz w:val="30"/>
          <w:szCs w:val="30"/>
        </w:rPr>
        <w:t>0</w:t>
      </w:r>
      <w:r>
        <w:rPr>
          <w:rFonts w:hint="eastAsia" w:ascii="仿宋" w:hAnsi="仿宋" w:eastAsia="仿宋"/>
          <w:sz w:val="30"/>
          <w:szCs w:val="30"/>
        </w:rPr>
        <w:t>万元。</w:t>
      </w:r>
    </w:p>
    <w:p>
      <w:pPr>
        <w:ind w:firstLine="630"/>
        <w:jc w:val="left"/>
        <w:rPr>
          <w:rFonts w:ascii="黑体" w:hAnsi="黑体" w:eastAsia="黑体"/>
          <w:sz w:val="30"/>
          <w:szCs w:val="30"/>
        </w:rPr>
      </w:pPr>
      <w:r>
        <w:rPr>
          <w:rFonts w:hint="eastAsia" w:ascii="黑体" w:hAnsi="黑体" w:eastAsia="黑体"/>
          <w:sz w:val="30"/>
          <w:szCs w:val="30"/>
        </w:rPr>
        <w:t>八、国有资产占用情况说明。</w:t>
      </w:r>
    </w:p>
    <w:p>
      <w:pPr>
        <w:ind w:firstLine="630"/>
        <w:jc w:val="left"/>
        <w:rPr>
          <w:rFonts w:ascii="仿宋" w:hAnsi="仿宋" w:eastAsia="仿宋"/>
          <w:kern w:val="0"/>
          <w:sz w:val="30"/>
          <w:szCs w:val="30"/>
        </w:rPr>
      </w:pPr>
      <w:r>
        <w:rPr>
          <w:rFonts w:hint="eastAsia" w:ascii="仿宋" w:hAnsi="仿宋" w:eastAsia="仿宋"/>
          <w:kern w:val="0"/>
          <w:sz w:val="30"/>
          <w:szCs w:val="30"/>
        </w:rPr>
        <w:t>截止</w:t>
      </w:r>
      <w:r>
        <w:rPr>
          <w:rFonts w:ascii="仿宋" w:hAnsi="仿宋" w:eastAsia="仿宋"/>
          <w:kern w:val="0"/>
          <w:sz w:val="30"/>
          <w:szCs w:val="30"/>
        </w:rPr>
        <w:t>2019</w:t>
      </w:r>
      <w:r>
        <w:rPr>
          <w:rFonts w:hint="eastAsia" w:ascii="仿宋" w:hAnsi="仿宋" w:eastAsia="仿宋"/>
          <w:kern w:val="0"/>
          <w:sz w:val="30"/>
          <w:szCs w:val="30"/>
        </w:rPr>
        <w:t>年</w:t>
      </w:r>
      <w:r>
        <w:rPr>
          <w:rFonts w:ascii="仿宋" w:hAnsi="仿宋" w:eastAsia="仿宋"/>
          <w:kern w:val="0"/>
          <w:sz w:val="30"/>
          <w:szCs w:val="30"/>
        </w:rPr>
        <w:t>12</w:t>
      </w:r>
      <w:r>
        <w:rPr>
          <w:rFonts w:hint="eastAsia" w:ascii="仿宋" w:hAnsi="仿宋" w:eastAsia="仿宋"/>
          <w:kern w:val="0"/>
          <w:sz w:val="30"/>
          <w:szCs w:val="30"/>
        </w:rPr>
        <w:t>月</w:t>
      </w:r>
      <w:r>
        <w:rPr>
          <w:rFonts w:ascii="仿宋" w:hAnsi="仿宋" w:eastAsia="仿宋"/>
          <w:kern w:val="0"/>
          <w:sz w:val="30"/>
          <w:szCs w:val="30"/>
        </w:rPr>
        <w:t>31</w:t>
      </w:r>
      <w:r>
        <w:rPr>
          <w:rFonts w:hint="eastAsia" w:ascii="仿宋" w:hAnsi="仿宋" w:eastAsia="仿宋"/>
          <w:kern w:val="0"/>
          <w:sz w:val="30"/>
          <w:szCs w:val="30"/>
        </w:rPr>
        <w:t>日，本部门国有资产占用情况见公开</w:t>
      </w:r>
      <w:r>
        <w:rPr>
          <w:rFonts w:ascii="仿宋" w:hAnsi="仿宋" w:eastAsia="仿宋"/>
          <w:kern w:val="0"/>
          <w:sz w:val="30"/>
          <w:szCs w:val="30"/>
        </w:rPr>
        <w:t>09</w:t>
      </w:r>
      <w:r>
        <w:rPr>
          <w:rFonts w:hint="eastAsia" w:ascii="仿宋" w:hAnsi="仿宋" w:eastAsia="仿宋"/>
          <w:kern w:val="0"/>
          <w:sz w:val="30"/>
          <w:szCs w:val="30"/>
        </w:rPr>
        <w:t>表《国有资产占用情况表》。</w:t>
      </w:r>
    </w:p>
    <w:p>
      <w:pPr>
        <w:ind w:firstLine="630"/>
        <w:jc w:val="left"/>
        <w:rPr>
          <w:rFonts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ascii="仿宋" w:hAnsi="仿宋" w:eastAsia="仿宋" w:cs="仿宋_GB2312"/>
          <w:kern w:val="0"/>
          <w:sz w:val="30"/>
          <w:szCs w:val="30"/>
        </w:rPr>
      </w:pPr>
      <w:r>
        <w:rPr>
          <w:rFonts w:ascii="仿宋" w:hAnsi="仿宋" w:eastAsia="仿宋" w:cs="仿宋_GB2312"/>
          <w:kern w:val="0"/>
          <w:sz w:val="30"/>
          <w:szCs w:val="30"/>
        </w:rPr>
        <w:t xml:space="preserve">   </w:t>
      </w:r>
      <w:r>
        <w:rPr>
          <w:rFonts w:hint="eastAsia" w:ascii="仿宋" w:hAnsi="仿宋" w:eastAsia="仿宋" w:cs="仿宋_GB2312"/>
          <w:kern w:val="0"/>
          <w:sz w:val="30"/>
          <w:szCs w:val="30"/>
        </w:rPr>
        <w:t>（一）绩效管理工作开展情况。</w:t>
      </w:r>
    </w:p>
    <w:p>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2019</w:t>
      </w:r>
      <w:r>
        <w:rPr>
          <w:rFonts w:hint="eastAsia" w:ascii="仿宋" w:hAnsi="仿宋" w:eastAsia="仿宋" w:cs="仿宋_GB2312"/>
          <w:kern w:val="0"/>
          <w:sz w:val="30"/>
          <w:szCs w:val="30"/>
        </w:rPr>
        <w:t>年度一般公共预算项目支出全面开展绩效自评，其中，一级项目</w:t>
      </w:r>
      <w:r>
        <w:rPr>
          <w:rFonts w:ascii="仿宋" w:hAnsi="仿宋" w:eastAsia="仿宋" w:cs="仿宋_GB2312"/>
          <w:kern w:val="0"/>
          <w:sz w:val="30"/>
          <w:szCs w:val="30"/>
        </w:rPr>
        <w:t>1</w:t>
      </w:r>
      <w:r>
        <w:rPr>
          <w:rFonts w:hint="eastAsia" w:ascii="仿宋" w:hAnsi="仿宋" w:eastAsia="仿宋" w:cs="仿宋_GB2312"/>
          <w:kern w:val="0"/>
          <w:sz w:val="30"/>
          <w:szCs w:val="30"/>
        </w:rPr>
        <w:t>个，共涉及资金</w:t>
      </w:r>
      <w:r>
        <w:rPr>
          <w:rFonts w:ascii="仿宋" w:hAnsi="仿宋" w:eastAsia="仿宋" w:cs="仿宋_GB2312"/>
          <w:kern w:val="0"/>
          <w:sz w:val="30"/>
          <w:szCs w:val="30"/>
        </w:rPr>
        <w:t>29</w:t>
      </w:r>
      <w:r>
        <w:rPr>
          <w:rFonts w:hint="eastAsia" w:ascii="仿宋" w:hAnsi="仿宋" w:eastAsia="仿宋" w:cs="仿宋_GB2312"/>
          <w:kern w:val="0"/>
          <w:sz w:val="30"/>
          <w:szCs w:val="30"/>
        </w:rPr>
        <w:t>万元，占一般公共预算项目支出总额的</w:t>
      </w:r>
      <w:r>
        <w:rPr>
          <w:rFonts w:ascii="仿宋" w:hAnsi="仿宋" w:eastAsia="仿宋" w:cs="仿宋_GB2312"/>
          <w:kern w:val="0"/>
          <w:sz w:val="30"/>
          <w:szCs w:val="30"/>
        </w:rPr>
        <w:t>100%</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组织对“景德镇市文联专项工作经费”</w:t>
      </w:r>
      <w:r>
        <w:rPr>
          <w:rFonts w:ascii="仿宋" w:hAnsi="仿宋" w:eastAsia="仿宋" w:cs="仿宋_GB2312"/>
          <w:kern w:val="0"/>
          <w:sz w:val="30"/>
          <w:szCs w:val="30"/>
        </w:rPr>
        <w:t>1</w:t>
      </w:r>
      <w:r>
        <w:rPr>
          <w:rFonts w:hint="eastAsia" w:ascii="仿宋" w:hAnsi="仿宋" w:eastAsia="仿宋" w:cs="仿宋_GB2312"/>
          <w:kern w:val="0"/>
          <w:sz w:val="30"/>
          <w:szCs w:val="30"/>
        </w:rPr>
        <w:t>个项目开展了部门评价，涉及一般公共预算支出</w:t>
      </w:r>
      <w:r>
        <w:rPr>
          <w:rFonts w:ascii="仿宋" w:hAnsi="仿宋" w:eastAsia="仿宋" w:cs="仿宋_GB2312"/>
          <w:kern w:val="0"/>
          <w:sz w:val="30"/>
          <w:szCs w:val="30"/>
        </w:rPr>
        <w:t>29</w:t>
      </w:r>
      <w:r>
        <w:rPr>
          <w:rFonts w:hint="eastAsia" w:ascii="仿宋" w:hAnsi="仿宋" w:eastAsia="仿宋" w:cs="仿宋_GB2312"/>
          <w:kern w:val="0"/>
          <w:sz w:val="30"/>
          <w:szCs w:val="30"/>
        </w:rPr>
        <w:t>万元，完成项目绩效工作。</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w:t>
      </w:r>
    </w:p>
    <w:p>
      <w:pPr>
        <w:autoSpaceDE w:val="0"/>
        <w:autoSpaceDN w:val="0"/>
        <w:adjustRightInd w:val="0"/>
        <w:spacing w:line="360" w:lineRule="auto"/>
        <w:ind w:firstLine="585"/>
        <w:jc w:val="left"/>
        <w:rPr>
          <w:rFonts w:ascii="仿宋" w:hAnsi="仿宋" w:eastAsia="仿宋" w:cs="仿宋_GB2312"/>
          <w:kern w:val="0"/>
          <w:sz w:val="30"/>
          <w:szCs w:val="30"/>
        </w:rPr>
      </w:pPr>
      <w:r>
        <w:rPr>
          <w:rFonts w:hint="eastAsia" w:ascii="仿宋" w:hAnsi="仿宋" w:eastAsia="仿宋" w:cs="仿宋_GB2312"/>
          <w:kern w:val="0"/>
          <w:sz w:val="30"/>
          <w:szCs w:val="30"/>
        </w:rPr>
        <w:t>我部门今年在市级部门决算中反映“景德镇市文联专项工作经费”项目绩效自评结果。</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_GB2312"/>
          <w:kern w:val="0"/>
          <w:sz w:val="30"/>
          <w:szCs w:val="30"/>
        </w:rPr>
        <w:t>“景德镇市文联专项工作经费”项目绩效自评综述：根据年初设定的绩效目标，项目绩效自评得分为</w:t>
      </w:r>
      <w:r>
        <w:rPr>
          <w:rFonts w:ascii="仿宋" w:hAnsi="仿宋" w:eastAsia="仿宋" w:cs="仿宋_GB2312"/>
          <w:kern w:val="0"/>
          <w:sz w:val="30"/>
          <w:szCs w:val="30"/>
        </w:rPr>
        <w:t>100</w:t>
      </w:r>
      <w:r>
        <w:rPr>
          <w:rFonts w:hint="eastAsia" w:ascii="仿宋" w:hAnsi="仿宋" w:eastAsia="仿宋" w:cs="仿宋_GB2312"/>
          <w:kern w:val="0"/>
          <w:sz w:val="30"/>
          <w:szCs w:val="30"/>
        </w:rPr>
        <w:t>分。项目全年预算数为</w:t>
      </w:r>
      <w:r>
        <w:rPr>
          <w:rFonts w:ascii="仿宋" w:hAnsi="仿宋" w:eastAsia="仿宋" w:cs="仿宋_GB2312"/>
          <w:kern w:val="0"/>
          <w:sz w:val="30"/>
          <w:szCs w:val="30"/>
        </w:rPr>
        <w:t>29</w:t>
      </w:r>
      <w:r>
        <w:rPr>
          <w:rFonts w:hint="eastAsia" w:ascii="仿宋" w:hAnsi="仿宋" w:eastAsia="仿宋" w:cs="仿宋_GB2312"/>
          <w:kern w:val="0"/>
          <w:sz w:val="30"/>
          <w:szCs w:val="30"/>
        </w:rPr>
        <w:t>万元，执行数为</w:t>
      </w:r>
      <w:r>
        <w:rPr>
          <w:rFonts w:ascii="仿宋" w:hAnsi="仿宋" w:eastAsia="仿宋" w:cs="仿宋_GB2312"/>
          <w:kern w:val="0"/>
          <w:sz w:val="30"/>
          <w:szCs w:val="30"/>
        </w:rPr>
        <w:t>29</w:t>
      </w:r>
      <w:r>
        <w:rPr>
          <w:rFonts w:hint="eastAsia" w:ascii="仿宋" w:hAnsi="仿宋" w:eastAsia="仿宋" w:cs="仿宋_GB2312"/>
          <w:kern w:val="0"/>
          <w:sz w:val="30"/>
          <w:szCs w:val="30"/>
        </w:rPr>
        <w:t>万元，完成预算的</w:t>
      </w:r>
      <w:r>
        <w:rPr>
          <w:rFonts w:ascii="仿宋" w:hAnsi="仿宋" w:eastAsia="仿宋" w:cs="仿宋_GB2312"/>
          <w:kern w:val="0"/>
          <w:sz w:val="30"/>
          <w:szCs w:val="30"/>
        </w:rPr>
        <w:t>100%</w:t>
      </w:r>
      <w:r>
        <w:rPr>
          <w:rFonts w:hint="eastAsia" w:ascii="仿宋" w:hAnsi="仿宋" w:eastAsia="仿宋" w:cs="仿宋_GB2312"/>
          <w:kern w:val="0"/>
          <w:sz w:val="30"/>
          <w:szCs w:val="30"/>
        </w:rPr>
        <w:t>。</w:t>
      </w:r>
      <w:r>
        <w:rPr>
          <w:rFonts w:ascii="仿宋" w:hAnsi="仿宋" w:eastAsia="仿宋" w:cs="仿宋_GB2312"/>
          <w:kern w:val="0"/>
          <w:sz w:val="30"/>
          <w:szCs w:val="30"/>
        </w:rPr>
        <w:t>2019</w:t>
      </w:r>
      <w:r>
        <w:rPr>
          <w:rFonts w:hint="eastAsia" w:ascii="仿宋" w:hAnsi="仿宋" w:eastAsia="仿宋" w:cs="仿宋_GB2312"/>
          <w:kern w:val="0"/>
          <w:sz w:val="30"/>
          <w:szCs w:val="30"/>
        </w:rPr>
        <w:t>年</w:t>
      </w:r>
      <w:r>
        <w:rPr>
          <w:rFonts w:hint="eastAsia" w:ascii="仿宋" w:hAnsi="仿宋" w:eastAsia="仿宋" w:cs="仿宋"/>
          <w:sz w:val="30"/>
          <w:szCs w:val="30"/>
        </w:rPr>
        <w:t>在市委、市政府的正确领导下，在市委宣传部的指导和支持下，市文联认真贯彻落实党的十九大精神、习近平新时代中国特色社会主义思想，认真履行文联</w:t>
      </w:r>
      <w:r>
        <w:rPr>
          <w:rFonts w:hint="eastAsia" w:ascii="仿宋" w:hAnsi="仿宋" w:eastAsia="仿宋" w:cs="仿宋"/>
          <w:color w:val="000000"/>
          <w:sz w:val="30"/>
          <w:szCs w:val="30"/>
        </w:rPr>
        <w:t>“团结引导、联络协调、服务管理、自律维权”职能</w:t>
      </w:r>
      <w:r>
        <w:rPr>
          <w:rFonts w:hint="eastAsia" w:ascii="仿宋" w:hAnsi="仿宋" w:eastAsia="仿宋" w:cs="仿宋"/>
          <w:sz w:val="30"/>
          <w:szCs w:val="30"/>
        </w:rPr>
        <w:t>，繁荣社会主义文艺事业。</w:t>
      </w: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autoSpaceDE w:val="0"/>
        <w:autoSpaceDN w:val="0"/>
        <w:adjustRightInd w:val="0"/>
        <w:spacing w:line="360" w:lineRule="auto"/>
        <w:ind w:firstLine="585"/>
        <w:jc w:val="left"/>
        <w:rPr>
          <w:rFonts w:ascii="仿宋" w:hAnsi="仿宋" w:eastAsia="仿宋" w:cs="仿宋_GB2312"/>
          <w:kern w:val="0"/>
          <w:sz w:val="30"/>
          <w:szCs w:val="30"/>
        </w:rPr>
      </w:pPr>
    </w:p>
    <w:p>
      <w:pPr>
        <w:spacing w:line="600" w:lineRule="exact"/>
        <w:rPr>
          <w:rFonts w:ascii="楷体_GB2312" w:hAnsi="黑体" w:eastAsia="楷体_GB2312"/>
          <w:b/>
          <w:sz w:val="32"/>
          <w:szCs w:val="32"/>
        </w:rPr>
      </w:pPr>
      <w:r>
        <w:rPr>
          <w:rFonts w:ascii="仿宋" w:hAnsi="仿宋" w:eastAsia="仿宋" w:cs="仿宋_GB2312"/>
          <w:kern w:val="0"/>
          <w:sz w:val="30"/>
          <w:szCs w:val="30"/>
        </w:rPr>
        <w:t xml:space="preserve">  </w:t>
      </w:r>
    </w:p>
    <w:tbl>
      <w:tblPr>
        <w:tblStyle w:val="4"/>
        <w:tblW w:w="9080" w:type="dxa"/>
        <w:jc w:val="center"/>
        <w:tblInd w:w="0" w:type="dxa"/>
        <w:tblLayout w:type="fixed"/>
        <w:tblCellMar>
          <w:top w:w="0" w:type="dxa"/>
          <w:left w:w="108" w:type="dxa"/>
          <w:bottom w:w="0" w:type="dxa"/>
          <w:right w:w="108" w:type="dxa"/>
        </w:tblCellMar>
      </w:tblPr>
      <w:tblGrid>
        <w:gridCol w:w="588"/>
        <w:gridCol w:w="980"/>
        <w:gridCol w:w="976"/>
        <w:gridCol w:w="866"/>
        <w:gridCol w:w="1114"/>
        <w:gridCol w:w="20"/>
        <w:gridCol w:w="1134"/>
        <w:gridCol w:w="851"/>
        <w:gridCol w:w="283"/>
        <w:gridCol w:w="284"/>
        <w:gridCol w:w="425"/>
        <w:gridCol w:w="142"/>
        <w:gridCol w:w="709"/>
        <w:gridCol w:w="708"/>
      </w:tblGrid>
      <w:tr>
        <w:tblPrEx>
          <w:tblLayout w:type="fixed"/>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hint="eastAsia" w:ascii="仿宋" w:hAnsi="仿宋" w:eastAsia="仿宋" w:cs="仿宋"/>
                <w:b/>
                <w:bCs/>
                <w:kern w:val="0"/>
                <w:sz w:val="32"/>
                <w:szCs w:val="32"/>
              </w:rPr>
            </w:pPr>
            <w:r>
              <w:rPr>
                <w:rFonts w:hint="eastAsia" w:ascii="黑体" w:hAnsi="黑体" w:eastAsia="黑体" w:cs="黑体"/>
                <w:b w:val="0"/>
                <w:bCs w:val="0"/>
                <w:kern w:val="0"/>
                <w:sz w:val="32"/>
                <w:szCs w:val="32"/>
              </w:rPr>
              <w:t>项目支出绩效自评表</w:t>
            </w:r>
          </w:p>
        </w:tc>
      </w:tr>
      <w:tr>
        <w:tblPrEx>
          <w:tblLayout w:type="fixed"/>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2019 年度）</w:t>
            </w:r>
          </w:p>
        </w:tc>
      </w:tr>
      <w:tr>
        <w:tblPrEx>
          <w:tblLayout w:type="fixed"/>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市文联专项工作经费</w:t>
            </w:r>
          </w:p>
        </w:tc>
      </w:tr>
      <w:tr>
        <w:tblPrEx>
          <w:tblLayout w:type="fixed"/>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景德镇市文学艺术界联合会</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景德镇市文联</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项目资金</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年初预算数</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 w:hAnsi="仿宋" w:eastAsia="仿宋" w:cs="仿宋"/>
                <w:kern w:val="0"/>
                <w:sz w:val="18"/>
                <w:szCs w:val="18"/>
              </w:rPr>
            </w:pPr>
            <w:r>
              <w:rPr>
                <w:rFonts w:hint="eastAsia" w:ascii="仿宋" w:hAnsi="仿宋" w:eastAsia="仿宋" w:cs="仿宋"/>
                <w:kern w:val="0"/>
                <w:sz w:val="18"/>
                <w:szCs w:val="18"/>
              </w:rPr>
              <w:t>年度资金总额</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其中：当年财政拨款</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29</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上年结转资金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tblPrEx>
          <w:tblLayout w:type="fixed"/>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其他资金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bookmarkStart w:id="0" w:name="_GoBack"/>
            <w:bookmarkEnd w:id="0"/>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tblPrEx>
          <w:tblLayout w:type="fixed"/>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实际完成情况</w:t>
            </w:r>
          </w:p>
        </w:tc>
      </w:tr>
      <w:tr>
        <w:tblPrEx>
          <w:tblLayout w:type="fixed"/>
          <w:tblCellMar>
            <w:top w:w="0" w:type="dxa"/>
            <w:left w:w="108" w:type="dxa"/>
            <w:bottom w:w="0" w:type="dxa"/>
            <w:right w:w="108" w:type="dxa"/>
          </w:tblCellMar>
        </w:tblPrEx>
        <w:trPr>
          <w:trHeight w:val="761"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开展文学艺术活动，对文艺家做好联络、协调、服务工作，</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组织下属九个协会开展文艺活动。</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较好的完成</w:t>
            </w:r>
          </w:p>
        </w:tc>
      </w:tr>
      <w:tr>
        <w:tblPrEx>
          <w:tblLayout w:type="fixed"/>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绩</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效</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指</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976"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三级指标</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偏差原因分析及改进措施</w:t>
            </w:r>
          </w:p>
        </w:tc>
      </w:tr>
      <w:tr>
        <w:tblPrEx>
          <w:tblLayout w:type="fixed"/>
          <w:tblCellMar>
            <w:top w:w="0" w:type="dxa"/>
            <w:left w:w="108" w:type="dxa"/>
            <w:bottom w:w="0" w:type="dxa"/>
            <w:right w:w="108" w:type="dxa"/>
          </w:tblCellMar>
        </w:tblPrEx>
        <w:trPr>
          <w:trHeight w:val="848"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产出指标</w:t>
            </w:r>
          </w:p>
        </w:tc>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数量指标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指标1：下属九个协会开展工作</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用于下属九协会正常开展工作</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正常开展工作</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77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指标2：市文联本级举办文化交流活动</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活动举办4次以上</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活动举办4次以上</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1543"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指标3：组织团体会员的文艺创作和评论、学术交流、人才培训和调研工作，组织召开全市文联系统的学术研讨会议</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活动举办4次以上</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完成年度计划</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78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质量指标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指标1：市文联本级举办文化交流活动次数完成率</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156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指标2：组织团体会员的文艺创作和评论、学术交流、人才培训和调研工作，组织召开全市文联系统的学术研讨会议次数完成率</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615"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时效指标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指标1：对外开展文化交流完成时间</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年内完成</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已开展</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1113"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指标2：市文联本级举办文学艺术活动完成时间</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年内完成</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已开展</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1562"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指标3：组织团体会员的文艺创作和评论、学术交流、人才培训和调研工作，组织召开全市文联系统的学术研讨会议完成时间</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年内完成</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已开展</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472" w:hRule="exact"/>
          <w:jc w:val="center"/>
        </w:trPr>
        <w:tc>
          <w:tcPr>
            <w:tcW w:w="5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kern w:val="0"/>
                <w:sz w:val="18"/>
                <w:szCs w:val="18"/>
              </w:rPr>
            </w:pPr>
          </w:p>
          <w:p>
            <w:pPr>
              <w:spacing w:line="240" w:lineRule="exact"/>
              <w:jc w:val="center"/>
              <w:rPr>
                <w:rFonts w:hint="eastAsia" w:ascii="仿宋" w:hAnsi="仿宋" w:eastAsia="仿宋" w:cs="仿宋"/>
                <w:kern w:val="0"/>
                <w:sz w:val="18"/>
                <w:szCs w:val="18"/>
              </w:rPr>
            </w:pPr>
          </w:p>
          <w:p>
            <w:pPr>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绩</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效</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指</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标</w:t>
            </w: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kern w:val="0"/>
                <w:sz w:val="18"/>
                <w:szCs w:val="18"/>
              </w:rPr>
            </w:pPr>
          </w:p>
        </w:tc>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成本指标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指标1：资金支付率</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478" w:hRule="exac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指标2：资金使用量</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29万</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29万</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888"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效益指标</w:t>
            </w:r>
          </w:p>
        </w:tc>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经济效益</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指标1：推动文艺相关产业发展</w:t>
            </w:r>
          </w:p>
        </w:tc>
        <w:tc>
          <w:tcPr>
            <w:tcW w:w="11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促进</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促进</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668"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社会效益</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指标1：推动景德镇市文学艺术的发展</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916"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指标2：为国家试验区建设提供精神动力、智力支持和思想保证</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941"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指标3：为景德镇提供精神文明实践</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756"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生态效益</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指标1：文艺各方式宣传提倡生态环保</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已宣传</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1122"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可持续影响指标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指标1：为社会文学艺术家服务</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924"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指标2：深入推广文艺事业，提升精神动力</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1091"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指标3：为国家试验区建设提供精神动力、智力支持和思想保证</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具备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758"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满意度</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服务对象满意度指标</w:t>
            </w: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指标1：社会群众满意度</w:t>
            </w:r>
          </w:p>
        </w:tc>
        <w:tc>
          <w:tcPr>
            <w:tcW w:w="1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rPr>
            </w:pPr>
            <w:r>
              <w:rPr>
                <w:rFonts w:hint="eastAsia" w:ascii="仿宋" w:hAnsi="仿宋" w:eastAsia="仿宋" w:cs="仿宋"/>
                <w:sz w:val="18"/>
                <w:szCs w:val="18"/>
              </w:rPr>
              <w:t>90%及以上</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达到</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473"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80" w:type="dxa"/>
            <w:vMerge w:val="continue"/>
            <w:tcBorders>
              <w:left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c>
          <w:tcPr>
            <w:tcW w:w="198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指标2：文艺人群满意度</w:t>
            </w:r>
          </w:p>
        </w:tc>
        <w:tc>
          <w:tcPr>
            <w:tcW w:w="1154" w:type="dxa"/>
            <w:gridSpan w:val="2"/>
            <w:tcBorders>
              <w:top w:val="nil"/>
              <w:left w:val="nil"/>
              <w:bottom w:val="single" w:color="auto" w:sz="4" w:space="0"/>
              <w:right w:val="single" w:color="auto" w:sz="4" w:space="0"/>
            </w:tcBorders>
            <w:vAlign w:val="center"/>
          </w:tcPr>
          <w:p>
            <w:pPr>
              <w:jc w:val="center"/>
              <w:rPr>
                <w:rFonts w:hint="eastAsia" w:ascii="仿宋" w:hAnsi="仿宋" w:eastAsia="仿宋" w:cs="仿宋"/>
                <w:sz w:val="18"/>
                <w:szCs w:val="18"/>
              </w:rPr>
            </w:pPr>
            <w:r>
              <w:rPr>
                <w:rFonts w:hint="eastAsia" w:ascii="仿宋" w:hAnsi="仿宋" w:eastAsia="仿宋" w:cs="仿宋"/>
                <w:sz w:val="18"/>
                <w:szCs w:val="18"/>
              </w:rPr>
              <w:t>90%及以上</w:t>
            </w:r>
          </w:p>
          <w:p>
            <w:pPr>
              <w:widowControl/>
              <w:spacing w:line="240" w:lineRule="exact"/>
              <w:jc w:val="center"/>
              <w:rPr>
                <w:rFonts w:hint="eastAsia" w:ascii="仿宋" w:hAnsi="仿宋" w:eastAsia="仿宋" w:cs="仿宋"/>
                <w:kern w:val="0"/>
                <w:sz w:val="18"/>
                <w:szCs w:val="18"/>
              </w:rPr>
            </w:pP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达到</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r>
        <w:tblPrEx>
          <w:tblLayout w:type="fixed"/>
          <w:tblCellMar>
            <w:top w:w="0" w:type="dxa"/>
            <w:left w:w="108" w:type="dxa"/>
            <w:bottom w:w="0" w:type="dxa"/>
            <w:right w:w="108" w:type="dxa"/>
          </w:tblCellMar>
        </w:tblPrEx>
        <w:trPr>
          <w:trHeight w:val="1095"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 w:val="18"/>
                <w:szCs w:val="18"/>
              </w:rPr>
            </w:pPr>
          </w:p>
        </w:tc>
      </w:tr>
    </w:tbl>
    <w:p>
      <w:pPr>
        <w:autoSpaceDE w:val="0"/>
        <w:autoSpaceDN w:val="0"/>
        <w:adjustRightInd w:val="0"/>
        <w:spacing w:line="360" w:lineRule="auto"/>
        <w:jc w:val="left"/>
        <w:rPr>
          <w:rFonts w:hint="eastAsia" w:ascii="仿宋" w:hAnsi="仿宋" w:eastAsia="仿宋" w:cs="仿宋"/>
        </w:rPr>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widowControl/>
        <w:numPr>
          <w:ilvl w:val="0"/>
          <w:numId w:val="2"/>
        </w:numPr>
        <w:spacing w:line="600" w:lineRule="exact"/>
        <w:ind w:firstLine="640"/>
        <w:jc w:val="center"/>
        <w:rPr>
          <w:rFonts w:ascii="宋体"/>
          <w:b/>
          <w:sz w:val="32"/>
          <w:szCs w:val="32"/>
        </w:rPr>
      </w:pPr>
      <w:r>
        <w:rPr>
          <w:rFonts w:ascii="宋体" w:hAnsi="宋体"/>
          <w:b/>
          <w:sz w:val="32"/>
          <w:szCs w:val="32"/>
        </w:rPr>
        <w:t xml:space="preserve"> </w:t>
      </w:r>
      <w:r>
        <w:rPr>
          <w:rFonts w:hint="eastAsia" w:ascii="宋体" w:hAnsi="宋体"/>
          <w:b/>
          <w:sz w:val="32"/>
          <w:szCs w:val="32"/>
        </w:rPr>
        <w:t>名词解释</w:t>
      </w:r>
    </w:p>
    <w:p>
      <w:pPr>
        <w:widowControl/>
        <w:spacing w:line="600" w:lineRule="exact"/>
        <w:rPr>
          <w:rFonts w:ascii="宋体"/>
          <w:b/>
          <w:sz w:val="32"/>
          <w:szCs w:val="32"/>
        </w:rPr>
      </w:pPr>
    </w:p>
    <w:p>
      <w:pPr>
        <w:ind w:firstLine="640" w:firstLineChars="200"/>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一、收入科目</w:t>
      </w:r>
    </w:p>
    <w:p>
      <w:pPr>
        <w:ind w:firstLine="640" w:firstLineChars="200"/>
        <w:rPr>
          <w:rFonts w:ascii="仿宋" w:hAnsi="仿宋" w:eastAsia="仿宋" w:cs="仿宋"/>
          <w:sz w:val="32"/>
          <w:szCs w:val="32"/>
        </w:rPr>
      </w:pPr>
      <w:r>
        <w:rPr>
          <w:rFonts w:hint="eastAsia" w:ascii="仿宋" w:hAnsi="仿宋" w:eastAsia="仿宋" w:cs="仿宋"/>
          <w:sz w:val="32"/>
          <w:szCs w:val="32"/>
        </w:rPr>
        <w:t>财政拨款</w:t>
      </w:r>
      <w:r>
        <w:rPr>
          <w:rFonts w:ascii="仿宋" w:hAnsi="仿宋" w:eastAsia="仿宋" w:cs="仿宋"/>
          <w:sz w:val="32"/>
          <w:szCs w:val="32"/>
        </w:rPr>
        <w:t>:</w:t>
      </w:r>
      <w:r>
        <w:rPr>
          <w:rFonts w:hint="eastAsia" w:ascii="仿宋" w:hAnsi="仿宋" w:eastAsia="仿宋" w:cs="仿宋"/>
          <w:sz w:val="32"/>
          <w:szCs w:val="32"/>
        </w:rPr>
        <w:t>指省级财政当年拨付的资金。</w:t>
      </w:r>
    </w:p>
    <w:p>
      <w:pPr>
        <w:ind w:firstLine="640" w:firstLineChars="200"/>
        <w:rPr>
          <w:rFonts w:ascii="仿宋" w:hAnsi="仿宋" w:eastAsia="仿宋" w:cs="仿宋"/>
          <w:sz w:val="32"/>
          <w:szCs w:val="32"/>
        </w:rPr>
      </w:pPr>
      <w:r>
        <w:rPr>
          <w:rFonts w:hint="eastAsia" w:ascii="仿宋" w:hAnsi="仿宋" w:eastAsia="仿宋" w:cs="仿宋"/>
          <w:sz w:val="32"/>
          <w:szCs w:val="32"/>
        </w:rPr>
        <w:t>其他收入</w:t>
      </w:r>
      <w:r>
        <w:rPr>
          <w:rFonts w:ascii="仿宋" w:hAnsi="仿宋" w:eastAsia="仿宋" w:cs="仿宋"/>
          <w:sz w:val="32"/>
          <w:szCs w:val="32"/>
        </w:rPr>
        <w:t>:</w:t>
      </w:r>
      <w:r>
        <w:rPr>
          <w:rFonts w:hint="eastAsia" w:ascii="仿宋" w:hAnsi="仿宋" w:eastAsia="仿宋" w:cs="仿宋"/>
          <w:sz w:val="32"/>
          <w:szCs w:val="32"/>
        </w:rPr>
        <w:t>指除财政拨款、事业收入、事业单位经营收入等以外的各项收入。</w:t>
      </w:r>
    </w:p>
    <w:p>
      <w:pP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年初结转和结余</w:t>
      </w:r>
      <w:r>
        <w:rPr>
          <w:rFonts w:ascii="仿宋" w:hAnsi="仿宋" w:eastAsia="仿宋" w:cs="仿宋"/>
          <w:sz w:val="32"/>
          <w:szCs w:val="32"/>
        </w:rPr>
        <w:t>:</w:t>
      </w:r>
      <w:r>
        <w:rPr>
          <w:rFonts w:hint="eastAsia" w:ascii="仿宋" w:hAnsi="仿宋" w:eastAsia="仿宋" w:cs="仿宋"/>
          <w:sz w:val="32"/>
          <w:szCs w:val="32"/>
        </w:rPr>
        <w:t>填列历年滚存结转结余资金。</w:t>
      </w:r>
    </w:p>
    <w:p>
      <w:pPr>
        <w:ind w:firstLine="660"/>
        <w:rPr>
          <w:rFonts w:ascii="仿宋" w:hAnsi="仿宋" w:eastAsia="仿宋" w:cs="仿宋"/>
          <w:sz w:val="32"/>
          <w:szCs w:val="32"/>
        </w:rPr>
      </w:pPr>
      <w:r>
        <w:rPr>
          <w:rFonts w:hint="eastAsia" w:ascii="仿宋" w:hAnsi="仿宋" w:eastAsia="仿宋" w:cs="仿宋"/>
          <w:sz w:val="32"/>
          <w:szCs w:val="32"/>
        </w:rPr>
        <w:t>二、支出功能分类科目</w:t>
      </w:r>
      <w:r>
        <w:rPr>
          <w:rFonts w:ascii="仿宋" w:hAnsi="仿宋" w:eastAsia="仿宋" w:cs="仿宋"/>
          <w:sz w:val="32"/>
          <w:szCs w:val="32"/>
        </w:rPr>
        <w:br w:type="textWrapping"/>
      </w:r>
      <w:r>
        <w:rPr>
          <w:rFonts w:ascii="仿宋" w:hAnsi="仿宋" w:eastAsia="仿宋" w:cs="仿宋"/>
          <w:sz w:val="32"/>
          <w:szCs w:val="32"/>
        </w:rPr>
        <w:t xml:space="preserve">    </w:t>
      </w:r>
      <w:r>
        <w:rPr>
          <w:rFonts w:hint="eastAsia" w:ascii="仿宋" w:hAnsi="仿宋" w:eastAsia="仿宋" w:cs="仿宋"/>
          <w:sz w:val="32"/>
          <w:szCs w:val="32"/>
        </w:rPr>
        <w:t>文化体育与传媒支出</w:t>
      </w:r>
      <w:r>
        <w:rPr>
          <w:rFonts w:ascii="仿宋" w:hAnsi="仿宋" w:eastAsia="仿宋" w:cs="仿宋"/>
          <w:sz w:val="32"/>
          <w:szCs w:val="32"/>
        </w:rPr>
        <w:t>(</w:t>
      </w:r>
      <w:r>
        <w:rPr>
          <w:rFonts w:hint="eastAsia" w:ascii="仿宋" w:hAnsi="仿宋" w:eastAsia="仿宋" w:cs="仿宋"/>
          <w:sz w:val="32"/>
          <w:szCs w:val="32"/>
        </w:rPr>
        <w:t>类</w:t>
      </w:r>
      <w:r>
        <w:rPr>
          <w:rFonts w:ascii="仿宋" w:hAnsi="仿宋" w:eastAsia="仿宋" w:cs="仿宋"/>
          <w:sz w:val="32"/>
          <w:szCs w:val="32"/>
        </w:rPr>
        <w:t>)</w:t>
      </w:r>
      <w:r>
        <w:rPr>
          <w:rFonts w:hint="eastAsia" w:ascii="仿宋" w:hAnsi="仿宋" w:eastAsia="仿宋" w:cs="仿宋"/>
          <w:sz w:val="32"/>
          <w:szCs w:val="32"/>
        </w:rPr>
        <w:t>文化</w:t>
      </w:r>
      <w:r>
        <w:rPr>
          <w:rFonts w:ascii="仿宋" w:hAnsi="仿宋" w:eastAsia="仿宋" w:cs="仿宋"/>
          <w:sz w:val="32"/>
          <w:szCs w:val="32"/>
        </w:rPr>
        <w:t>(</w:t>
      </w:r>
      <w:r>
        <w:rPr>
          <w:rFonts w:hint="eastAsia" w:ascii="仿宋" w:hAnsi="仿宋" w:eastAsia="仿宋" w:cs="仿宋"/>
          <w:sz w:val="32"/>
          <w:szCs w:val="32"/>
        </w:rPr>
        <w:t>款</w:t>
      </w:r>
      <w:r>
        <w:rPr>
          <w:rFonts w:ascii="仿宋" w:hAnsi="仿宋" w:eastAsia="仿宋" w:cs="仿宋"/>
          <w:sz w:val="32"/>
          <w:szCs w:val="32"/>
        </w:rPr>
        <w:t>)</w:t>
      </w:r>
      <w:r>
        <w:rPr>
          <w:rFonts w:hint="eastAsia" w:ascii="仿宋" w:hAnsi="仿宋" w:eastAsia="仿宋" w:cs="仿宋"/>
          <w:sz w:val="32"/>
          <w:szCs w:val="32"/>
        </w:rPr>
        <w:t>文化创作与保护</w:t>
      </w:r>
      <w:r>
        <w:rPr>
          <w:rFonts w:ascii="仿宋" w:hAnsi="仿宋" w:eastAsia="仿宋" w:cs="仿宋"/>
          <w:sz w:val="32"/>
          <w:szCs w:val="32"/>
        </w:rPr>
        <w:t>(</w:t>
      </w:r>
      <w:r>
        <w:rPr>
          <w:rFonts w:hint="eastAsia" w:ascii="仿宋" w:hAnsi="仿宋" w:eastAsia="仿宋" w:cs="仿宋"/>
          <w:sz w:val="32"/>
          <w:szCs w:val="32"/>
        </w:rPr>
        <w:t>项</w:t>
      </w:r>
      <w:r>
        <w:rPr>
          <w:rFonts w:ascii="仿宋" w:hAnsi="仿宋" w:eastAsia="仿宋" w:cs="仿宋"/>
          <w:sz w:val="32"/>
          <w:szCs w:val="32"/>
        </w:rPr>
        <w:t>) :</w:t>
      </w:r>
      <w:r>
        <w:rPr>
          <w:rFonts w:hint="eastAsia" w:ascii="仿宋" w:hAnsi="仿宋" w:eastAsia="仿宋" w:cs="仿宋"/>
          <w:sz w:val="32"/>
          <w:szCs w:val="32"/>
        </w:rPr>
        <w:t>反映鼓励文学、文艺创作和民族民间传统文化保护方面的项目支出。</w:t>
      </w:r>
    </w:p>
    <w:p>
      <w:pPr>
        <w:ind w:firstLine="660"/>
        <w:rPr>
          <w:rFonts w:ascii="仿宋" w:hAnsi="仿宋" w:eastAsia="仿宋" w:cs="仿宋"/>
          <w:sz w:val="32"/>
          <w:szCs w:val="32"/>
        </w:rPr>
      </w:pPr>
      <w:r>
        <w:rPr>
          <w:rFonts w:hint="eastAsia" w:ascii="仿宋" w:hAnsi="仿宋" w:eastAsia="仿宋" w:cs="仿宋"/>
          <w:sz w:val="32"/>
          <w:szCs w:val="32"/>
        </w:rPr>
        <w:t>文化体育与传媒支出</w:t>
      </w:r>
      <w:r>
        <w:rPr>
          <w:rFonts w:ascii="仿宋" w:hAnsi="仿宋" w:eastAsia="仿宋" w:cs="仿宋"/>
          <w:sz w:val="32"/>
          <w:szCs w:val="32"/>
        </w:rPr>
        <w:t>(</w:t>
      </w:r>
      <w:r>
        <w:rPr>
          <w:rFonts w:hint="eastAsia" w:ascii="仿宋" w:hAnsi="仿宋" w:eastAsia="仿宋" w:cs="仿宋"/>
          <w:sz w:val="32"/>
          <w:szCs w:val="32"/>
        </w:rPr>
        <w:t>类</w:t>
      </w:r>
      <w:r>
        <w:rPr>
          <w:rFonts w:ascii="仿宋" w:hAnsi="仿宋" w:eastAsia="仿宋" w:cs="仿宋"/>
          <w:sz w:val="32"/>
          <w:szCs w:val="32"/>
        </w:rPr>
        <w:t>)</w:t>
      </w:r>
      <w:r>
        <w:rPr>
          <w:rFonts w:hint="eastAsia" w:ascii="仿宋" w:hAnsi="仿宋" w:eastAsia="仿宋" w:cs="仿宋"/>
          <w:sz w:val="32"/>
          <w:szCs w:val="32"/>
        </w:rPr>
        <w:t>其他文化体育与传媒支出</w:t>
      </w:r>
      <w:r>
        <w:rPr>
          <w:rFonts w:ascii="仿宋" w:hAnsi="仿宋" w:eastAsia="仿宋" w:cs="仿宋"/>
          <w:sz w:val="32"/>
          <w:szCs w:val="32"/>
        </w:rPr>
        <w:t>(</w:t>
      </w:r>
      <w:r>
        <w:rPr>
          <w:rFonts w:hint="eastAsia" w:ascii="仿宋" w:hAnsi="仿宋" w:eastAsia="仿宋" w:cs="仿宋"/>
          <w:sz w:val="32"/>
          <w:szCs w:val="32"/>
        </w:rPr>
        <w:t>款</w:t>
      </w:r>
      <w:r>
        <w:rPr>
          <w:rFonts w:ascii="仿宋" w:hAnsi="仿宋" w:eastAsia="仿宋" w:cs="仿宋"/>
          <w:sz w:val="32"/>
          <w:szCs w:val="32"/>
        </w:rPr>
        <w:t>)</w:t>
      </w:r>
      <w:r>
        <w:rPr>
          <w:rFonts w:hint="eastAsia" w:ascii="仿宋" w:hAnsi="仿宋" w:eastAsia="仿宋" w:cs="仿宋"/>
          <w:sz w:val="32"/>
          <w:szCs w:val="32"/>
        </w:rPr>
        <w:t>宣传文化发展专项支出</w:t>
      </w:r>
      <w:r>
        <w:rPr>
          <w:rFonts w:ascii="仿宋" w:hAnsi="仿宋" w:eastAsia="仿宋" w:cs="仿宋"/>
          <w:sz w:val="32"/>
          <w:szCs w:val="32"/>
        </w:rPr>
        <w:t>(</w:t>
      </w:r>
      <w:r>
        <w:rPr>
          <w:rFonts w:hint="eastAsia" w:ascii="仿宋" w:hAnsi="仿宋" w:eastAsia="仿宋" w:cs="仿宋"/>
          <w:sz w:val="32"/>
          <w:szCs w:val="32"/>
        </w:rPr>
        <w:t>项</w:t>
      </w:r>
      <w:r>
        <w:rPr>
          <w:rFonts w:ascii="仿宋" w:hAnsi="仿宋" w:eastAsia="仿宋" w:cs="仿宋"/>
          <w:sz w:val="32"/>
          <w:szCs w:val="32"/>
        </w:rPr>
        <w:t>) :</w:t>
      </w:r>
      <w:r>
        <w:rPr>
          <w:rFonts w:hint="eastAsia" w:ascii="仿宋" w:hAnsi="仿宋" w:eastAsia="仿宋" w:cs="仿宋"/>
          <w:sz w:val="32"/>
          <w:szCs w:val="32"/>
        </w:rPr>
        <w:t>反映按照国家有关政策支持宣传发展方面的专项支出。</w:t>
      </w:r>
    </w:p>
    <w:p>
      <w:pPr>
        <w:ind w:firstLine="660"/>
        <w:rPr>
          <w:rFonts w:ascii="仿宋" w:hAnsi="仿宋" w:eastAsia="仿宋" w:cs="仿宋"/>
          <w:sz w:val="32"/>
          <w:szCs w:val="32"/>
        </w:rPr>
      </w:pPr>
      <w:r>
        <w:rPr>
          <w:rFonts w:hint="eastAsia" w:ascii="仿宋" w:hAnsi="仿宋" w:eastAsia="仿宋" w:cs="仿宋"/>
          <w:sz w:val="32"/>
          <w:szCs w:val="32"/>
        </w:rPr>
        <w:t>文化体育与传媒支出</w:t>
      </w:r>
      <w:r>
        <w:rPr>
          <w:rFonts w:ascii="仿宋" w:hAnsi="仿宋" w:eastAsia="仿宋" w:cs="仿宋"/>
          <w:sz w:val="32"/>
          <w:szCs w:val="32"/>
        </w:rPr>
        <w:t>(</w:t>
      </w:r>
      <w:r>
        <w:rPr>
          <w:rFonts w:hint="eastAsia" w:ascii="仿宋" w:hAnsi="仿宋" w:eastAsia="仿宋" w:cs="仿宋"/>
          <w:sz w:val="32"/>
          <w:szCs w:val="32"/>
        </w:rPr>
        <w:t>类</w:t>
      </w:r>
      <w:r>
        <w:rPr>
          <w:rFonts w:ascii="仿宋" w:hAnsi="仿宋" w:eastAsia="仿宋" w:cs="仿宋"/>
          <w:sz w:val="32"/>
          <w:szCs w:val="32"/>
        </w:rPr>
        <w:t>)</w:t>
      </w:r>
      <w:r>
        <w:rPr>
          <w:rFonts w:hint="eastAsia" w:ascii="仿宋" w:hAnsi="仿宋" w:eastAsia="仿宋" w:cs="仿宋"/>
          <w:sz w:val="32"/>
          <w:szCs w:val="32"/>
        </w:rPr>
        <w:t>其他文化体育与传媒支出</w:t>
      </w:r>
      <w:r>
        <w:rPr>
          <w:rFonts w:ascii="仿宋" w:hAnsi="仿宋" w:eastAsia="仿宋" w:cs="仿宋"/>
          <w:sz w:val="32"/>
          <w:szCs w:val="32"/>
        </w:rPr>
        <w:t>(</w:t>
      </w:r>
      <w:r>
        <w:rPr>
          <w:rFonts w:hint="eastAsia" w:ascii="仿宋" w:hAnsi="仿宋" w:eastAsia="仿宋" w:cs="仿宋"/>
          <w:sz w:val="32"/>
          <w:szCs w:val="32"/>
        </w:rPr>
        <w:t>款</w:t>
      </w:r>
      <w:r>
        <w:rPr>
          <w:rFonts w:ascii="仿宋" w:hAnsi="仿宋" w:eastAsia="仿宋" w:cs="仿宋"/>
          <w:sz w:val="32"/>
          <w:szCs w:val="32"/>
        </w:rPr>
        <w:t>)</w:t>
      </w:r>
      <w:r>
        <w:rPr>
          <w:rFonts w:hint="eastAsia" w:ascii="仿宋" w:hAnsi="仿宋" w:eastAsia="仿宋" w:cs="仿宋"/>
          <w:sz w:val="32"/>
          <w:szCs w:val="32"/>
        </w:rPr>
        <w:t>其他文化体育与传媒支出</w:t>
      </w:r>
      <w:r>
        <w:rPr>
          <w:rFonts w:ascii="仿宋" w:hAnsi="仿宋" w:eastAsia="仿宋" w:cs="仿宋"/>
          <w:sz w:val="32"/>
          <w:szCs w:val="32"/>
        </w:rPr>
        <w:t>(</w:t>
      </w:r>
      <w:r>
        <w:rPr>
          <w:rFonts w:hint="eastAsia" w:ascii="仿宋" w:hAnsi="仿宋" w:eastAsia="仿宋" w:cs="仿宋"/>
          <w:sz w:val="32"/>
          <w:szCs w:val="32"/>
        </w:rPr>
        <w:t>项</w:t>
      </w:r>
      <w:r>
        <w:rPr>
          <w:rFonts w:ascii="仿宋" w:hAnsi="仿宋" w:eastAsia="仿宋" w:cs="仿宋"/>
          <w:sz w:val="32"/>
          <w:szCs w:val="32"/>
        </w:rPr>
        <w:t>) :</w:t>
      </w:r>
      <w:r>
        <w:rPr>
          <w:rFonts w:hint="eastAsia" w:ascii="仿宋" w:hAnsi="仿宋" w:eastAsia="仿宋" w:cs="仿宋"/>
          <w:sz w:val="32"/>
          <w:szCs w:val="32"/>
        </w:rPr>
        <w:t>反映其他文化体育与传媒方面的支出。</w:t>
      </w:r>
    </w:p>
    <w:p>
      <w:pPr>
        <w:ind w:firstLine="660"/>
        <w:rPr>
          <w:rFonts w:ascii="仿宋" w:hAnsi="仿宋" w:eastAsia="仿宋" w:cs="仿宋"/>
          <w:sz w:val="32"/>
          <w:szCs w:val="32"/>
        </w:rPr>
      </w:pPr>
      <w:r>
        <w:rPr>
          <w:rFonts w:hint="eastAsia" w:ascii="仿宋" w:hAnsi="仿宋" w:eastAsia="仿宋" w:cs="仿宋"/>
          <w:sz w:val="32"/>
          <w:szCs w:val="32"/>
        </w:rPr>
        <w:t>社会保障和就业支出</w:t>
      </w:r>
      <w:r>
        <w:rPr>
          <w:rFonts w:ascii="仿宋" w:hAnsi="仿宋" w:eastAsia="仿宋" w:cs="仿宋"/>
          <w:sz w:val="32"/>
          <w:szCs w:val="32"/>
        </w:rPr>
        <w:t>(</w:t>
      </w:r>
      <w:r>
        <w:rPr>
          <w:rFonts w:hint="eastAsia" w:ascii="仿宋" w:hAnsi="仿宋" w:eastAsia="仿宋" w:cs="仿宋"/>
          <w:sz w:val="32"/>
          <w:szCs w:val="32"/>
        </w:rPr>
        <w:t>类</w:t>
      </w:r>
      <w:r>
        <w:rPr>
          <w:rFonts w:ascii="仿宋" w:hAnsi="仿宋" w:eastAsia="仿宋" w:cs="仿宋"/>
          <w:sz w:val="32"/>
          <w:szCs w:val="32"/>
        </w:rPr>
        <w:t>)</w:t>
      </w:r>
      <w:r>
        <w:rPr>
          <w:rFonts w:hint="eastAsia" w:ascii="仿宋" w:hAnsi="仿宋" w:eastAsia="仿宋" w:cs="仿宋"/>
          <w:sz w:val="32"/>
          <w:szCs w:val="32"/>
        </w:rPr>
        <w:t>行政事业单位离退休</w:t>
      </w:r>
      <w:r>
        <w:rPr>
          <w:rFonts w:ascii="仿宋" w:hAnsi="仿宋" w:eastAsia="仿宋" w:cs="仿宋"/>
          <w:sz w:val="32"/>
          <w:szCs w:val="32"/>
        </w:rPr>
        <w:t>(</w:t>
      </w:r>
      <w:r>
        <w:rPr>
          <w:rFonts w:hint="eastAsia" w:ascii="仿宋" w:hAnsi="仿宋" w:eastAsia="仿宋" w:cs="仿宋"/>
          <w:sz w:val="32"/>
          <w:szCs w:val="32"/>
        </w:rPr>
        <w:t>款</w:t>
      </w:r>
      <w:r>
        <w:rPr>
          <w:rFonts w:ascii="仿宋" w:hAnsi="仿宋" w:eastAsia="仿宋" w:cs="仿宋"/>
          <w:sz w:val="32"/>
          <w:szCs w:val="32"/>
        </w:rPr>
        <w:t>)</w:t>
      </w:r>
      <w:r>
        <w:rPr>
          <w:rFonts w:hint="eastAsia" w:ascii="仿宋" w:hAnsi="仿宋" w:eastAsia="仿宋" w:cs="仿宋"/>
          <w:sz w:val="32"/>
          <w:szCs w:val="32"/>
        </w:rPr>
        <w:t>机关事业单位基本养老保险缴费支出</w:t>
      </w:r>
      <w:r>
        <w:rPr>
          <w:rFonts w:ascii="仿宋" w:hAnsi="仿宋" w:eastAsia="仿宋" w:cs="仿宋"/>
          <w:sz w:val="32"/>
          <w:szCs w:val="32"/>
        </w:rPr>
        <w:t>:</w:t>
      </w:r>
      <w:r>
        <w:rPr>
          <w:rFonts w:hint="eastAsia" w:ascii="仿宋" w:hAnsi="仿宋" w:eastAsia="仿宋" w:cs="仿宋"/>
          <w:sz w:val="32"/>
          <w:szCs w:val="32"/>
        </w:rPr>
        <w:t>反映机关事业单位实施养老保险制度由单位缴纳的基本养老保险缴费支出。</w:t>
      </w:r>
      <w:r>
        <w:rPr>
          <w:rFonts w:ascii="仿宋" w:hAnsi="仿宋" w:eastAsia="仿宋" w:cs="仿宋"/>
          <w:sz w:val="32"/>
          <w:szCs w:val="32"/>
        </w:rPr>
        <w:t xml:space="preserve">    </w:t>
      </w:r>
    </w:p>
    <w:p>
      <w:pPr>
        <w:ind w:firstLine="660"/>
        <w:rPr>
          <w:rFonts w:ascii="仿宋" w:hAnsi="仿宋" w:eastAsia="仿宋" w:cs="仿宋"/>
          <w:sz w:val="32"/>
          <w:szCs w:val="32"/>
        </w:rPr>
      </w:pPr>
      <w:r>
        <w:rPr>
          <w:rFonts w:hint="eastAsia" w:ascii="仿宋" w:hAnsi="仿宋" w:eastAsia="仿宋" w:cs="仿宋"/>
          <w:sz w:val="32"/>
          <w:szCs w:val="32"/>
        </w:rPr>
        <w:t>医疗卫生与计划生育支出</w:t>
      </w:r>
      <w:r>
        <w:rPr>
          <w:rFonts w:ascii="仿宋" w:hAnsi="仿宋" w:eastAsia="仿宋" w:cs="仿宋"/>
          <w:sz w:val="32"/>
          <w:szCs w:val="32"/>
        </w:rPr>
        <w:t>(</w:t>
      </w:r>
      <w:r>
        <w:rPr>
          <w:rFonts w:hint="eastAsia" w:ascii="仿宋" w:hAnsi="仿宋" w:eastAsia="仿宋" w:cs="仿宋"/>
          <w:sz w:val="32"/>
          <w:szCs w:val="32"/>
        </w:rPr>
        <w:t>类</w:t>
      </w:r>
      <w:r>
        <w:rPr>
          <w:rFonts w:ascii="仿宋" w:hAnsi="仿宋" w:eastAsia="仿宋" w:cs="仿宋"/>
          <w:sz w:val="32"/>
          <w:szCs w:val="32"/>
        </w:rPr>
        <w:t>)</w:t>
      </w:r>
      <w:r>
        <w:rPr>
          <w:rFonts w:hint="eastAsia" w:ascii="仿宋" w:hAnsi="仿宋" w:eastAsia="仿宋" w:cs="仿宋"/>
          <w:sz w:val="32"/>
          <w:szCs w:val="32"/>
        </w:rPr>
        <w:t>行政事业单位医疗</w:t>
      </w:r>
      <w:r>
        <w:rPr>
          <w:rFonts w:ascii="仿宋" w:hAnsi="仿宋" w:eastAsia="仿宋" w:cs="仿宋"/>
          <w:sz w:val="32"/>
          <w:szCs w:val="32"/>
        </w:rPr>
        <w:t>(</w:t>
      </w:r>
      <w:r>
        <w:rPr>
          <w:rFonts w:hint="eastAsia" w:ascii="仿宋" w:hAnsi="仿宋" w:eastAsia="仿宋" w:cs="仿宋"/>
          <w:sz w:val="32"/>
          <w:szCs w:val="32"/>
        </w:rPr>
        <w:t>款</w:t>
      </w:r>
      <w:r>
        <w:rPr>
          <w:rFonts w:ascii="仿宋" w:hAnsi="仿宋" w:eastAsia="仿宋" w:cs="仿宋"/>
          <w:sz w:val="32"/>
          <w:szCs w:val="32"/>
        </w:rPr>
        <w:t>)</w:t>
      </w:r>
      <w:r>
        <w:rPr>
          <w:rFonts w:hint="eastAsia" w:ascii="仿宋" w:hAnsi="仿宋" w:eastAsia="仿宋" w:cs="仿宋"/>
          <w:sz w:val="32"/>
          <w:szCs w:val="32"/>
        </w:rPr>
        <w:t>行政单位医疗</w:t>
      </w:r>
      <w:r>
        <w:rPr>
          <w:rFonts w:ascii="仿宋" w:hAnsi="仿宋" w:eastAsia="仿宋" w:cs="仿宋"/>
          <w:sz w:val="32"/>
          <w:szCs w:val="32"/>
        </w:rPr>
        <w:t>(</w:t>
      </w:r>
      <w:r>
        <w:rPr>
          <w:rFonts w:hint="eastAsia" w:ascii="仿宋" w:hAnsi="仿宋" w:eastAsia="仿宋" w:cs="仿宋"/>
          <w:sz w:val="32"/>
          <w:szCs w:val="32"/>
        </w:rPr>
        <w:t>项</w:t>
      </w:r>
      <w:r>
        <w:rPr>
          <w:rFonts w:ascii="仿宋" w:hAnsi="仿宋" w:eastAsia="仿宋" w:cs="仿宋"/>
          <w:sz w:val="32"/>
          <w:szCs w:val="32"/>
        </w:rPr>
        <w:t>) :</w:t>
      </w:r>
      <w:r>
        <w:rPr>
          <w:rFonts w:hint="eastAsia" w:ascii="仿宋" w:hAnsi="仿宋" w:eastAsia="仿宋" w:cs="仿宋"/>
          <w:sz w:val="32"/>
          <w:szCs w:val="32"/>
        </w:rPr>
        <w:t>反映财政部门集中安排的行政单位基本医疗保险缴费经费，未参加医疗保险的行政单位的公费医疗经费，按国家规定享受离休人员、红军老战士待遇人员的医疗经费。</w:t>
      </w:r>
    </w:p>
    <w:p>
      <w:pPr>
        <w:ind w:firstLine="660"/>
        <w:rPr>
          <w:rFonts w:ascii="仿宋" w:hAnsi="仿宋" w:eastAsia="仿宋" w:cs="仿宋"/>
          <w:sz w:val="32"/>
          <w:szCs w:val="32"/>
        </w:rPr>
      </w:pPr>
      <w:r>
        <w:rPr>
          <w:rFonts w:hint="eastAsia" w:ascii="仿宋" w:hAnsi="仿宋" w:eastAsia="仿宋" w:cs="仿宋"/>
          <w:sz w:val="32"/>
          <w:szCs w:val="32"/>
        </w:rPr>
        <w:t>住房保障支出</w:t>
      </w:r>
      <w:r>
        <w:rPr>
          <w:rFonts w:ascii="仿宋" w:hAnsi="仿宋" w:eastAsia="仿宋" w:cs="仿宋"/>
          <w:sz w:val="32"/>
          <w:szCs w:val="32"/>
        </w:rPr>
        <w:t>(</w:t>
      </w:r>
      <w:r>
        <w:rPr>
          <w:rFonts w:hint="eastAsia" w:ascii="仿宋" w:hAnsi="仿宋" w:eastAsia="仿宋" w:cs="仿宋"/>
          <w:sz w:val="32"/>
          <w:szCs w:val="32"/>
        </w:rPr>
        <w:t>类</w:t>
      </w:r>
      <w:r>
        <w:rPr>
          <w:rFonts w:ascii="仿宋" w:hAnsi="仿宋" w:eastAsia="仿宋" w:cs="仿宋"/>
          <w:sz w:val="32"/>
          <w:szCs w:val="32"/>
        </w:rPr>
        <w:t>)</w:t>
      </w:r>
      <w:r>
        <w:rPr>
          <w:rFonts w:hint="eastAsia" w:ascii="仿宋" w:hAnsi="仿宋" w:eastAsia="仿宋" w:cs="仿宋"/>
          <w:sz w:val="32"/>
          <w:szCs w:val="32"/>
        </w:rPr>
        <w:t>住房改革支出</w:t>
      </w:r>
      <w:r>
        <w:rPr>
          <w:rFonts w:ascii="仿宋" w:hAnsi="仿宋" w:eastAsia="仿宋" w:cs="仿宋"/>
          <w:sz w:val="32"/>
          <w:szCs w:val="32"/>
        </w:rPr>
        <w:t>(</w:t>
      </w:r>
      <w:r>
        <w:rPr>
          <w:rFonts w:hint="eastAsia" w:ascii="仿宋" w:hAnsi="仿宋" w:eastAsia="仿宋" w:cs="仿宋"/>
          <w:sz w:val="32"/>
          <w:szCs w:val="32"/>
        </w:rPr>
        <w:t>款</w:t>
      </w:r>
      <w:r>
        <w:rPr>
          <w:rFonts w:ascii="仿宋" w:hAnsi="仿宋" w:eastAsia="仿宋" w:cs="仿宋"/>
          <w:sz w:val="32"/>
          <w:szCs w:val="32"/>
        </w:rPr>
        <w:t>)</w:t>
      </w:r>
      <w:r>
        <w:rPr>
          <w:rFonts w:hint="eastAsia" w:ascii="仿宋" w:hAnsi="仿宋" w:eastAsia="仿宋" w:cs="仿宋"/>
          <w:sz w:val="32"/>
          <w:szCs w:val="32"/>
        </w:rPr>
        <w:t>购房补贴</w:t>
      </w:r>
      <w:r>
        <w:rPr>
          <w:rFonts w:ascii="仿宋" w:hAnsi="仿宋" w:eastAsia="仿宋" w:cs="仿宋"/>
          <w:sz w:val="32"/>
          <w:szCs w:val="32"/>
        </w:rPr>
        <w:t>(</w:t>
      </w:r>
      <w:r>
        <w:rPr>
          <w:rFonts w:hint="eastAsia" w:ascii="仿宋" w:hAnsi="仿宋" w:eastAsia="仿宋" w:cs="仿宋"/>
          <w:sz w:val="32"/>
          <w:szCs w:val="32"/>
        </w:rPr>
        <w:t>项</w:t>
      </w:r>
      <w:r>
        <w:rPr>
          <w:rFonts w:ascii="仿宋" w:hAnsi="仿宋" w:eastAsia="仿宋" w:cs="仿宋"/>
          <w:sz w:val="32"/>
          <w:szCs w:val="32"/>
        </w:rPr>
        <w:t>) :</w:t>
      </w:r>
      <w:r>
        <w:rPr>
          <w:rFonts w:hint="eastAsia" w:ascii="仿宋" w:hAnsi="仿宋" w:eastAsia="仿宋" w:cs="仿宋"/>
          <w:sz w:val="32"/>
          <w:szCs w:val="32"/>
        </w:rPr>
        <w:t>反映行政单位及参照公务员法管理的事业单位、全额拨款事业单位，用于向符合条件职工发放的购买住房的补贴。</w:t>
      </w:r>
    </w:p>
    <w:p>
      <w:pP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三、有关支出口径说明</w:t>
      </w:r>
    </w:p>
    <w:p>
      <w:pPr>
        <w:ind w:firstLine="640" w:firstLineChars="200"/>
        <w:rPr>
          <w:rFonts w:ascii="仿宋" w:hAnsi="仿宋" w:eastAsia="仿宋" w:cs="仿宋"/>
          <w:sz w:val="32"/>
          <w:szCs w:val="32"/>
        </w:rPr>
      </w:pPr>
      <w:r>
        <w:rPr>
          <w:rFonts w:hint="eastAsia" w:ascii="仿宋" w:hAnsi="仿宋" w:eastAsia="仿宋" w:cs="仿宋"/>
          <w:sz w:val="32"/>
          <w:szCs w:val="32"/>
        </w:rPr>
        <w:t>“三公”经费</w:t>
      </w:r>
      <w:r>
        <w:rPr>
          <w:rFonts w:ascii="仿宋" w:hAnsi="仿宋" w:eastAsia="仿宋" w:cs="仿宋"/>
          <w:sz w:val="32"/>
          <w:szCs w:val="32"/>
        </w:rPr>
        <w:t>:</w:t>
      </w:r>
      <w:r>
        <w:rPr>
          <w:rFonts w:hint="eastAsia" w:ascii="仿宋" w:hAnsi="仿宋" w:eastAsia="仿宋" w:cs="仿宋"/>
          <w:sz w:val="32"/>
          <w:szCs w:val="32"/>
        </w:rPr>
        <w:t>单位安排的因公出国</w:t>
      </w:r>
      <w:r>
        <w:rPr>
          <w:rFonts w:ascii="仿宋" w:hAnsi="仿宋" w:eastAsia="仿宋" w:cs="仿宋"/>
          <w:sz w:val="32"/>
          <w:szCs w:val="32"/>
        </w:rPr>
        <w:t>(</w:t>
      </w:r>
      <w:r>
        <w:rPr>
          <w:rFonts w:hint="eastAsia" w:ascii="仿宋" w:hAnsi="仿宋" w:eastAsia="仿宋" w:cs="仿宋"/>
          <w:sz w:val="32"/>
          <w:szCs w:val="32"/>
        </w:rPr>
        <w:t>境</w:t>
      </w:r>
      <w:r>
        <w:rPr>
          <w:rFonts w:ascii="仿宋" w:hAnsi="仿宋" w:eastAsia="仿宋" w:cs="仿宋"/>
          <w:sz w:val="32"/>
          <w:szCs w:val="32"/>
        </w:rPr>
        <w:t>)</w:t>
      </w:r>
      <w:r>
        <w:rPr>
          <w:rFonts w:hint="eastAsia" w:ascii="仿宋" w:hAnsi="仿宋" w:eastAsia="仿宋" w:cs="仿宋"/>
          <w:sz w:val="32"/>
          <w:szCs w:val="32"/>
        </w:rPr>
        <w:t>费、公务用车购置及运行维护费、公务接待费。</w:t>
      </w:r>
    </w:p>
    <w:p>
      <w:pPr>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机关运行经费</w:t>
      </w:r>
      <w:r>
        <w:rPr>
          <w:rFonts w:ascii="仿宋" w:hAnsi="仿宋" w:eastAsia="仿宋" w:cs="仿宋"/>
          <w:sz w:val="32"/>
          <w:szCs w:val="32"/>
        </w:rPr>
        <w:t>:</w:t>
      </w:r>
      <w:r>
        <w:rPr>
          <w:rFonts w:hint="eastAsia" w:ascii="仿宋" w:hAnsi="仿宋" w:eastAsia="仿宋" w:cs="仿宋"/>
          <w:sz w:val="32"/>
          <w:szCs w:val="32"/>
        </w:rPr>
        <w:t>行政单位和参照公务员法管理的事业单位使用一般公共预算财政拨款安排的基本支出中的日常公用经费。</w:t>
      </w:r>
    </w:p>
    <w:p>
      <w:pPr>
        <w:ind w:firstLine="640" w:firstLineChars="2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797FBE"/>
    <w:multiLevelType w:val="singleLevel"/>
    <w:tmpl w:val="B4797FBE"/>
    <w:lvl w:ilvl="0" w:tentative="0">
      <w:start w:val="1"/>
      <w:numFmt w:val="chineseCounting"/>
      <w:suff w:val="nothing"/>
      <w:lvlText w:val="%1、"/>
      <w:lvlJc w:val="left"/>
      <w:rPr>
        <w:rFonts w:hint="eastAsia" w:cs="Times New Roman"/>
      </w:rPr>
    </w:lvl>
  </w:abstractNum>
  <w:abstractNum w:abstractNumId="1">
    <w:nsid w:val="C2B992A4"/>
    <w:multiLevelType w:val="singleLevel"/>
    <w:tmpl w:val="C2B992A4"/>
    <w:lvl w:ilvl="0" w:tentative="0">
      <w:start w:val="4"/>
      <w:numFmt w:val="chineseCounting"/>
      <w:suff w:val="space"/>
      <w:lvlText w:val="第%1部分"/>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4A8"/>
    <w:rsid w:val="00031116"/>
    <w:rsid w:val="000546AC"/>
    <w:rsid w:val="000E232D"/>
    <w:rsid w:val="00134B94"/>
    <w:rsid w:val="001846F9"/>
    <w:rsid w:val="001F27E4"/>
    <w:rsid w:val="00245A1E"/>
    <w:rsid w:val="00274C0C"/>
    <w:rsid w:val="002C1EED"/>
    <w:rsid w:val="00373F4C"/>
    <w:rsid w:val="00375257"/>
    <w:rsid w:val="003F7EA1"/>
    <w:rsid w:val="0042330B"/>
    <w:rsid w:val="00423DC0"/>
    <w:rsid w:val="004E592B"/>
    <w:rsid w:val="005068C6"/>
    <w:rsid w:val="005270C2"/>
    <w:rsid w:val="00581F01"/>
    <w:rsid w:val="00611403"/>
    <w:rsid w:val="006A3FE4"/>
    <w:rsid w:val="006F62A0"/>
    <w:rsid w:val="006F6A16"/>
    <w:rsid w:val="007765F3"/>
    <w:rsid w:val="007A5886"/>
    <w:rsid w:val="007C0D24"/>
    <w:rsid w:val="007E512F"/>
    <w:rsid w:val="00860CE8"/>
    <w:rsid w:val="00862BF7"/>
    <w:rsid w:val="00924587"/>
    <w:rsid w:val="00981028"/>
    <w:rsid w:val="009F5028"/>
    <w:rsid w:val="00A23B28"/>
    <w:rsid w:val="00AD0C91"/>
    <w:rsid w:val="00B452A7"/>
    <w:rsid w:val="00B72324"/>
    <w:rsid w:val="00B958BB"/>
    <w:rsid w:val="00BD69A8"/>
    <w:rsid w:val="00BE46EF"/>
    <w:rsid w:val="00C704A8"/>
    <w:rsid w:val="00CE47A3"/>
    <w:rsid w:val="00D57BD2"/>
    <w:rsid w:val="00D84B3B"/>
    <w:rsid w:val="00DA7113"/>
    <w:rsid w:val="00DD08EA"/>
    <w:rsid w:val="00E26551"/>
    <w:rsid w:val="00EE038D"/>
    <w:rsid w:val="00F613CC"/>
    <w:rsid w:val="00FE590D"/>
    <w:rsid w:val="0BDA3703"/>
    <w:rsid w:val="278B720A"/>
    <w:rsid w:val="28501610"/>
    <w:rsid w:val="33B4065C"/>
    <w:rsid w:val="352A495A"/>
    <w:rsid w:val="61EA616C"/>
    <w:rsid w:val="6DEF69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iPriority w:val="99"/>
    <w:pPr>
      <w:spacing w:beforeAutospacing="1" w:afterAutospacing="1"/>
      <w:jc w:val="left"/>
    </w:pPr>
    <w:rPr>
      <w:kern w:val="0"/>
      <w:sz w:val="24"/>
    </w:rPr>
  </w:style>
  <w:style w:type="paragraph" w:customStyle="1" w:styleId="5">
    <w:name w:val="p0"/>
    <w:basedOn w:val="1"/>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17</Pages>
  <Words>737</Words>
  <Characters>4204</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2020-10-13T09:01:00Z</dcterms:created>
  <dc:creator>DELL</dc:creator>
  <cp:lastModifiedBy>Administrator</cp:lastModifiedBy>
  <dcterms:modified xsi:type="dcterms:W3CDTF">2020-10-13T09:06:02Z</dcterms:modified>
  <dc:title>景德镇市文联2019年度部门决算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