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Times New Roman" w:eastAsia="黑体" w:cs="Times New Roman"/>
          <w:sz w:val="44"/>
          <w:szCs w:val="36"/>
          <w:lang w:val="en-US" w:eastAsia="zh-CN"/>
        </w:rPr>
      </w:pPr>
      <w:r>
        <w:rPr>
          <w:rFonts w:hint="eastAsia"/>
          <w:b/>
          <w:bCs/>
          <w:sz w:val="44"/>
          <w:szCs w:val="44"/>
          <w:lang w:val="en-US" w:eastAsia="zh-CN"/>
        </w:rPr>
        <w:t>中国民主同盟景德镇市委员会</w:t>
      </w:r>
    </w:p>
    <w:p>
      <w:pPr>
        <w:spacing w:line="600" w:lineRule="exact"/>
        <w:jc w:val="center"/>
        <w:rPr>
          <w:rFonts w:hint="eastAsia" w:ascii="黑体" w:eastAsia="黑体"/>
          <w:sz w:val="44"/>
          <w:szCs w:val="36"/>
        </w:rPr>
      </w:pP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val="en-US" w:eastAsia="zh-CN"/>
        </w:rPr>
        <w:t>中国民主同盟景德镇市委员会</w:t>
      </w:r>
      <w:r>
        <w:rPr>
          <w:rFonts w:hint="eastAsia" w:ascii="黑体" w:hAnsi="黑体" w:eastAsia="黑体"/>
          <w:b/>
          <w:sz w:val="32"/>
          <w:szCs w:val="32"/>
        </w:rPr>
        <w:t>部门概况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val="en-US" w:eastAsia="zh-CN"/>
        </w:rPr>
        <w:t>中国民主同盟景德镇市委员会</w:t>
      </w:r>
      <w:r>
        <w:rPr>
          <w:rFonts w:hint="eastAsia" w:ascii="宋体" w:hAnsi="宋体"/>
          <w:b/>
          <w:sz w:val="32"/>
          <w:szCs w:val="30"/>
        </w:rPr>
        <w:t>部门概况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中国民主同盟（简称民盟）是由从事文化教育以及科学技术工作的高、中级知识分子组成的，具有政治联盟特点的，致力于建设中国特色社会主义事业的参政党。在国家政治生活中积极履行参政议政、民主监督和中国共产党领导的政治协商职能。</w:t>
      </w:r>
    </w:p>
    <w:p>
      <w:pPr>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cs="Times New Roman"/>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个，包括：</w:t>
      </w:r>
      <w:r>
        <w:rPr>
          <w:rFonts w:hint="eastAsia" w:ascii="仿宋" w:hAnsi="仿宋" w:eastAsia="仿宋"/>
          <w:sz w:val="30"/>
          <w:szCs w:val="30"/>
          <w:lang w:val="en-US" w:eastAsia="zh-CN"/>
        </w:rPr>
        <w:t>中国民主同盟景德镇市委员会本级。</w:t>
      </w: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b/>
          <w:sz w:val="32"/>
          <w:szCs w:val="32"/>
        </w:rPr>
      </w:pPr>
      <w:r>
        <w:rPr>
          <w:rFonts w:hint="eastAsia" w:ascii="仿宋" w:hAnsi="仿宋" w:eastAsia="仿宋" w:cs="仿宋"/>
          <w:kern w:val="2"/>
          <w:sz w:val="28"/>
          <w:szCs w:val="28"/>
          <w:lang w:val="en-US" w:eastAsia="zh-CN" w:bidi="ar-SA"/>
        </w:rPr>
        <w:t>人员编制数为 4人，其中行政编制4人。实有人数4人，在职4人。</w:t>
      </w:r>
    </w:p>
    <w:p>
      <w:pPr>
        <w:widowControl/>
        <w:spacing w:line="600" w:lineRule="exact"/>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268595" cy="4878705"/>
            <wp:effectExtent l="0" t="0" r="8255" b="17145"/>
            <wp:docPr id="9" name="图片 9" descr="16025935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02593571(1)"/>
                    <pic:cNvPicPr>
                      <a:picLocks noChangeAspect="1"/>
                    </pic:cNvPicPr>
                  </pic:nvPicPr>
                  <pic:blipFill>
                    <a:blip r:embed="rId4"/>
                    <a:stretch>
                      <a:fillRect/>
                    </a:stretch>
                  </pic:blipFill>
                  <pic:spPr>
                    <a:xfrm>
                      <a:off x="0" y="0"/>
                      <a:ext cx="5268595" cy="4878705"/>
                    </a:xfrm>
                    <a:prstGeom prst="rect">
                      <a:avLst/>
                    </a:prstGeom>
                  </pic:spPr>
                </pic:pic>
              </a:graphicData>
            </a:graphic>
          </wp:inline>
        </w:drawing>
      </w:r>
      <w:r>
        <w:rPr>
          <w:rFonts w:hint="eastAsia" w:ascii="宋体" w:hAnsi="宋体" w:eastAsia="宋体"/>
          <w:b/>
          <w:sz w:val="32"/>
          <w:szCs w:val="32"/>
          <w:lang w:eastAsia="zh-CN"/>
        </w:rPr>
        <w:drawing>
          <wp:inline distT="0" distB="0" distL="114300" distR="114300">
            <wp:extent cx="5271135" cy="2019935"/>
            <wp:effectExtent l="0" t="0" r="5715" b="18415"/>
            <wp:docPr id="10" name="图片 10" descr="16025935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02593581(1)"/>
                    <pic:cNvPicPr>
                      <a:picLocks noChangeAspect="1"/>
                    </pic:cNvPicPr>
                  </pic:nvPicPr>
                  <pic:blipFill>
                    <a:blip r:embed="rId5"/>
                    <a:stretch>
                      <a:fillRect/>
                    </a:stretch>
                  </pic:blipFill>
                  <pic:spPr>
                    <a:xfrm>
                      <a:off x="0" y="0"/>
                      <a:ext cx="5271135" cy="2019935"/>
                    </a:xfrm>
                    <a:prstGeom prst="rect">
                      <a:avLst/>
                    </a:prstGeom>
                  </pic:spPr>
                </pic:pic>
              </a:graphicData>
            </a:graphic>
          </wp:inline>
        </w:drawing>
      </w:r>
      <w:r>
        <w:rPr>
          <w:rFonts w:hint="eastAsia" w:ascii="宋体" w:hAnsi="宋体" w:eastAsia="宋体"/>
          <w:b/>
          <w:sz w:val="32"/>
          <w:szCs w:val="32"/>
          <w:lang w:eastAsia="zh-CN"/>
        </w:rPr>
        <w:drawing>
          <wp:inline distT="0" distB="0" distL="114300" distR="114300">
            <wp:extent cx="5270500" cy="2478405"/>
            <wp:effectExtent l="0" t="0" r="6350" b="17145"/>
            <wp:docPr id="11" name="图片 11" descr="16025935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02593590(1)"/>
                    <pic:cNvPicPr>
                      <a:picLocks noChangeAspect="1"/>
                    </pic:cNvPicPr>
                  </pic:nvPicPr>
                  <pic:blipFill>
                    <a:blip r:embed="rId6"/>
                    <a:stretch>
                      <a:fillRect/>
                    </a:stretch>
                  </pic:blipFill>
                  <pic:spPr>
                    <a:xfrm>
                      <a:off x="0" y="0"/>
                      <a:ext cx="5270500" cy="2478405"/>
                    </a:xfrm>
                    <a:prstGeom prst="rect">
                      <a:avLst/>
                    </a:prstGeom>
                  </pic:spPr>
                </pic:pic>
              </a:graphicData>
            </a:graphic>
          </wp:inline>
        </w:drawing>
      </w:r>
      <w:r>
        <w:rPr>
          <w:rFonts w:hint="eastAsia" w:ascii="宋体" w:hAnsi="宋体" w:eastAsia="宋体"/>
          <w:b/>
          <w:sz w:val="32"/>
          <w:szCs w:val="32"/>
          <w:lang w:eastAsia="zh-CN"/>
        </w:rPr>
        <w:drawing>
          <wp:inline distT="0" distB="0" distL="114300" distR="114300">
            <wp:extent cx="5269865" cy="4213860"/>
            <wp:effectExtent l="0" t="0" r="6985" b="15240"/>
            <wp:docPr id="12" name="图片 12" descr="16025935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02593599(1)"/>
                    <pic:cNvPicPr>
                      <a:picLocks noChangeAspect="1"/>
                    </pic:cNvPicPr>
                  </pic:nvPicPr>
                  <pic:blipFill>
                    <a:blip r:embed="rId7"/>
                    <a:stretch>
                      <a:fillRect/>
                    </a:stretch>
                  </pic:blipFill>
                  <pic:spPr>
                    <a:xfrm>
                      <a:off x="0" y="0"/>
                      <a:ext cx="5269865" cy="4213860"/>
                    </a:xfrm>
                    <a:prstGeom prst="rect">
                      <a:avLst/>
                    </a:prstGeom>
                  </pic:spPr>
                </pic:pic>
              </a:graphicData>
            </a:graphic>
          </wp:inline>
        </w:drawing>
      </w:r>
      <w:r>
        <w:rPr>
          <w:rFonts w:hint="eastAsia" w:ascii="宋体" w:hAnsi="宋体" w:eastAsia="宋体"/>
          <w:b/>
          <w:sz w:val="32"/>
          <w:szCs w:val="32"/>
          <w:lang w:eastAsia="zh-CN"/>
        </w:rPr>
        <w:drawing>
          <wp:inline distT="0" distB="0" distL="114300" distR="114300">
            <wp:extent cx="5270500" cy="3676015"/>
            <wp:effectExtent l="0" t="0" r="6350" b="635"/>
            <wp:docPr id="13" name="图片 13" descr="16025936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02593606(1)"/>
                    <pic:cNvPicPr>
                      <a:picLocks noChangeAspect="1"/>
                    </pic:cNvPicPr>
                  </pic:nvPicPr>
                  <pic:blipFill>
                    <a:blip r:embed="rId8"/>
                    <a:stretch>
                      <a:fillRect/>
                    </a:stretch>
                  </pic:blipFill>
                  <pic:spPr>
                    <a:xfrm>
                      <a:off x="0" y="0"/>
                      <a:ext cx="5270500" cy="3676015"/>
                    </a:xfrm>
                    <a:prstGeom prst="rect">
                      <a:avLst/>
                    </a:prstGeom>
                  </pic:spPr>
                </pic:pic>
              </a:graphicData>
            </a:graphic>
          </wp:inline>
        </w:drawing>
      </w:r>
      <w:r>
        <w:rPr>
          <w:rFonts w:hint="eastAsia" w:ascii="宋体" w:hAnsi="宋体" w:eastAsia="宋体"/>
          <w:b/>
          <w:sz w:val="32"/>
          <w:szCs w:val="32"/>
          <w:lang w:eastAsia="zh-CN"/>
        </w:rPr>
        <w:drawing>
          <wp:inline distT="0" distB="0" distL="114300" distR="114300">
            <wp:extent cx="5121275" cy="8853805"/>
            <wp:effectExtent l="0" t="0" r="3175" b="4445"/>
            <wp:docPr id="14" name="图片 14" descr="16025936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02593616(1)"/>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r>
        <w:rPr>
          <w:rFonts w:hint="eastAsia" w:ascii="宋体" w:hAnsi="宋体" w:eastAsia="宋体"/>
          <w:b/>
          <w:sz w:val="32"/>
          <w:szCs w:val="32"/>
          <w:lang w:eastAsia="zh-CN"/>
        </w:rPr>
        <w:drawing>
          <wp:inline distT="0" distB="0" distL="114300" distR="114300">
            <wp:extent cx="5271135" cy="5048250"/>
            <wp:effectExtent l="0" t="0" r="5715" b="0"/>
            <wp:docPr id="15" name="图片 15" descr="16025936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02593630(1)"/>
                    <pic:cNvPicPr>
                      <a:picLocks noChangeAspect="1"/>
                    </pic:cNvPicPr>
                  </pic:nvPicPr>
                  <pic:blipFill>
                    <a:blip r:embed="rId10"/>
                    <a:stretch>
                      <a:fillRect/>
                    </a:stretch>
                  </pic:blipFill>
                  <pic:spPr>
                    <a:xfrm>
                      <a:off x="0" y="0"/>
                      <a:ext cx="5271135" cy="5048250"/>
                    </a:xfrm>
                    <a:prstGeom prst="rect">
                      <a:avLst/>
                    </a:prstGeom>
                  </pic:spPr>
                </pic:pic>
              </a:graphicData>
            </a:graphic>
          </wp:inline>
        </w:drawing>
      </w:r>
      <w:r>
        <w:rPr>
          <w:rFonts w:hint="eastAsia" w:ascii="宋体" w:hAnsi="宋体" w:eastAsia="宋体"/>
          <w:b/>
          <w:sz w:val="32"/>
          <w:szCs w:val="32"/>
          <w:lang w:eastAsia="zh-CN"/>
        </w:rPr>
        <w:drawing>
          <wp:inline distT="0" distB="0" distL="114300" distR="114300">
            <wp:extent cx="5268595" cy="1692910"/>
            <wp:effectExtent l="0" t="0" r="8255" b="2540"/>
            <wp:docPr id="16" name="图片 16" descr="16025936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02593638(1)"/>
                    <pic:cNvPicPr>
                      <a:picLocks noChangeAspect="1"/>
                    </pic:cNvPicPr>
                  </pic:nvPicPr>
                  <pic:blipFill>
                    <a:blip r:embed="rId11"/>
                    <a:stretch>
                      <a:fillRect/>
                    </a:stretch>
                  </pic:blipFill>
                  <pic:spPr>
                    <a:xfrm>
                      <a:off x="0" y="0"/>
                      <a:ext cx="5268595" cy="1692910"/>
                    </a:xfrm>
                    <a:prstGeom prst="rect">
                      <a:avLst/>
                    </a:prstGeom>
                  </pic:spPr>
                </pic:pic>
              </a:graphicData>
            </a:graphic>
          </wp:inline>
        </w:drawing>
      </w:r>
      <w:r>
        <w:rPr>
          <w:rFonts w:hint="eastAsia" w:ascii="宋体" w:hAnsi="宋体" w:eastAsia="宋体"/>
          <w:b/>
          <w:sz w:val="32"/>
          <w:szCs w:val="32"/>
          <w:lang w:eastAsia="zh-CN"/>
        </w:rPr>
        <w:drawing>
          <wp:inline distT="0" distB="0" distL="114300" distR="114300">
            <wp:extent cx="5271135" cy="2891155"/>
            <wp:effectExtent l="0" t="0" r="5715" b="4445"/>
            <wp:docPr id="17" name="图片 17" descr="16025936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02593649(1)"/>
                    <pic:cNvPicPr>
                      <a:picLocks noChangeAspect="1"/>
                    </pic:cNvPicPr>
                  </pic:nvPicPr>
                  <pic:blipFill>
                    <a:blip r:embed="rId12"/>
                    <a:stretch>
                      <a:fillRect/>
                    </a:stretch>
                  </pic:blipFill>
                  <pic:spPr>
                    <a:xfrm>
                      <a:off x="0" y="0"/>
                      <a:ext cx="5271135" cy="2891155"/>
                    </a:xfrm>
                    <a:prstGeom prst="rect">
                      <a:avLst/>
                    </a:prstGeom>
                  </pic:spPr>
                </pic:pic>
              </a:graphicData>
            </a:graphic>
          </wp:inline>
        </w:drawing>
      </w: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99.99</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15.65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2.06</w:t>
      </w:r>
      <w:r>
        <w:rPr>
          <w:rFonts w:hint="eastAsia" w:ascii="仿宋" w:hAnsi="仿宋" w:eastAsia="仿宋"/>
          <w:sz w:val="30"/>
          <w:szCs w:val="30"/>
        </w:rPr>
        <w:t>万元，</w:t>
      </w:r>
      <w:r>
        <w:rPr>
          <w:rFonts w:hint="eastAsia" w:ascii="仿宋" w:hAnsi="仿宋" w:eastAsia="仿宋"/>
          <w:sz w:val="30"/>
          <w:szCs w:val="30"/>
          <w:lang w:eastAsia="zh-CN"/>
        </w:rPr>
        <w:t>降低</w:t>
      </w:r>
      <w:r>
        <w:rPr>
          <w:rFonts w:hint="eastAsia" w:ascii="仿宋" w:hAnsi="仿宋" w:eastAsia="仿宋"/>
          <w:sz w:val="30"/>
          <w:szCs w:val="30"/>
          <w:lang w:val="en-US" w:eastAsia="zh-CN"/>
        </w:rPr>
        <w:t>13.16</w:t>
      </w:r>
      <w:r>
        <w:rPr>
          <w:rFonts w:hint="eastAsia" w:ascii="仿宋" w:hAnsi="仿宋" w:eastAsia="仿宋"/>
          <w:sz w:val="30"/>
          <w:szCs w:val="30"/>
        </w:rPr>
        <w:t>%；本年收入合计</w:t>
      </w:r>
      <w:r>
        <w:rPr>
          <w:rFonts w:hint="eastAsia" w:ascii="仿宋" w:hAnsi="仿宋" w:eastAsia="仿宋"/>
          <w:sz w:val="30"/>
          <w:szCs w:val="30"/>
          <w:lang w:val="en-US" w:eastAsia="zh-CN"/>
        </w:rPr>
        <w:t>84.35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8.4</w:t>
      </w:r>
      <w:r>
        <w:rPr>
          <w:rFonts w:hint="eastAsia" w:ascii="仿宋" w:hAnsi="仿宋" w:eastAsia="仿宋"/>
          <w:sz w:val="30"/>
          <w:szCs w:val="30"/>
        </w:rPr>
        <w:t>万元，增长</w:t>
      </w:r>
      <w:r>
        <w:rPr>
          <w:rFonts w:hint="eastAsia" w:ascii="仿宋" w:hAnsi="仿宋" w:eastAsia="仿宋"/>
          <w:sz w:val="30"/>
          <w:szCs w:val="30"/>
          <w:lang w:val="en-US" w:eastAsia="zh-CN"/>
        </w:rPr>
        <w:t>9.95</w:t>
      </w:r>
      <w:r>
        <w:rPr>
          <w:rFonts w:hint="eastAsia" w:ascii="仿宋" w:hAnsi="仿宋" w:eastAsia="仿宋"/>
          <w:sz w:val="30"/>
          <w:szCs w:val="30"/>
        </w:rPr>
        <w:t>%，主要原因是：</w:t>
      </w:r>
      <w:r>
        <w:rPr>
          <w:rFonts w:hint="eastAsia" w:ascii="仿宋" w:hAnsi="仿宋" w:eastAsia="仿宋"/>
          <w:sz w:val="30"/>
          <w:szCs w:val="30"/>
          <w:lang w:eastAsia="zh-CN"/>
        </w:rPr>
        <w:t>人员经费和公用经费增加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84.35</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99.99</w:t>
      </w:r>
      <w:r>
        <w:rPr>
          <w:rFonts w:hint="eastAsia" w:ascii="仿宋" w:hAnsi="仿宋" w:eastAsia="仿宋"/>
          <w:sz w:val="30"/>
          <w:szCs w:val="30"/>
        </w:rPr>
        <w:t xml:space="preserve">万元，其中本年支出合计   </w:t>
      </w:r>
      <w:r>
        <w:rPr>
          <w:rFonts w:hint="eastAsia" w:ascii="仿宋" w:hAnsi="仿宋" w:eastAsia="仿宋"/>
          <w:sz w:val="30"/>
          <w:szCs w:val="30"/>
          <w:lang w:val="en-US" w:eastAsia="zh-CN"/>
        </w:rPr>
        <w:t>83.96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8.01</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5.54</w:t>
      </w:r>
      <w:r>
        <w:rPr>
          <w:rFonts w:hint="eastAsia" w:ascii="仿宋" w:hAnsi="仿宋" w:eastAsia="仿宋"/>
          <w:sz w:val="30"/>
          <w:szCs w:val="30"/>
        </w:rPr>
        <w:t>%，主要原因是：</w:t>
      </w:r>
      <w:r>
        <w:rPr>
          <w:rFonts w:hint="eastAsia" w:ascii="仿宋" w:hAnsi="仿宋" w:eastAsia="仿宋"/>
          <w:sz w:val="30"/>
          <w:szCs w:val="30"/>
          <w:lang w:eastAsia="zh-CN"/>
        </w:rPr>
        <w:t>支出增加</w:t>
      </w:r>
      <w:r>
        <w:rPr>
          <w:rFonts w:hint="eastAsia" w:ascii="仿宋" w:hAnsi="仿宋" w:eastAsia="仿宋"/>
          <w:sz w:val="30"/>
          <w:szCs w:val="30"/>
        </w:rPr>
        <w:t>；年末结转和结余</w:t>
      </w:r>
      <w:r>
        <w:rPr>
          <w:rFonts w:hint="eastAsia" w:ascii="仿宋" w:hAnsi="仿宋" w:eastAsia="仿宋"/>
          <w:sz w:val="30"/>
          <w:szCs w:val="30"/>
          <w:lang w:val="en-US" w:eastAsia="zh-CN"/>
        </w:rPr>
        <w:t>16.03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w:t>
      </w:r>
      <w:r>
        <w:rPr>
          <w:rFonts w:hint="eastAsia" w:ascii="仿宋" w:hAnsi="仿宋" w:eastAsia="仿宋"/>
          <w:sz w:val="30"/>
          <w:szCs w:val="30"/>
          <w:lang w:eastAsia="zh-CN"/>
        </w:rPr>
        <w:t>加</w:t>
      </w:r>
      <w:r>
        <w:rPr>
          <w:rFonts w:hint="eastAsia" w:ascii="仿宋" w:hAnsi="仿宋" w:eastAsia="仿宋"/>
          <w:sz w:val="30"/>
          <w:szCs w:val="30"/>
          <w:lang w:val="en-US" w:eastAsia="zh-CN"/>
        </w:rPr>
        <w:t>0.38</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2.37</w:t>
      </w:r>
      <w:r>
        <w:rPr>
          <w:rFonts w:hint="eastAsia" w:ascii="仿宋" w:hAnsi="仿宋" w:eastAsia="仿宋"/>
          <w:sz w:val="30"/>
          <w:szCs w:val="30"/>
        </w:rPr>
        <w:t>%，主要原因是：</w:t>
      </w:r>
      <w:r>
        <w:rPr>
          <w:rFonts w:hint="eastAsia" w:ascii="仿宋" w:hAnsi="仿宋" w:eastAsia="仿宋"/>
          <w:sz w:val="30"/>
          <w:szCs w:val="30"/>
          <w:lang w:eastAsia="zh-CN"/>
        </w:rPr>
        <w:t>年末结余增加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83.96</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%；项目支出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82.84</w:t>
      </w:r>
      <w:r>
        <w:rPr>
          <w:rFonts w:hint="eastAsia" w:ascii="仿宋" w:hAnsi="仿宋" w:eastAsia="仿宋"/>
          <w:sz w:val="30"/>
          <w:szCs w:val="30"/>
        </w:rPr>
        <w:t>万元，决算数为</w:t>
      </w:r>
      <w:r>
        <w:rPr>
          <w:rFonts w:hint="eastAsia" w:ascii="仿宋" w:hAnsi="仿宋" w:eastAsia="仿宋"/>
          <w:sz w:val="30"/>
          <w:szCs w:val="30"/>
          <w:lang w:val="en-US" w:eastAsia="zh-CN"/>
        </w:rPr>
        <w:t>83.96</w:t>
      </w:r>
      <w:r>
        <w:rPr>
          <w:rFonts w:hint="eastAsia" w:ascii="仿宋" w:hAnsi="仿宋" w:eastAsia="仿宋"/>
          <w:sz w:val="30"/>
          <w:szCs w:val="30"/>
        </w:rPr>
        <w:t>万元，完成年初预算的</w:t>
      </w:r>
      <w:r>
        <w:rPr>
          <w:rFonts w:hint="eastAsia" w:ascii="仿宋" w:hAnsi="仿宋" w:eastAsia="仿宋"/>
          <w:sz w:val="30"/>
          <w:szCs w:val="30"/>
          <w:lang w:val="en-US" w:eastAsia="zh-CN"/>
        </w:rPr>
        <w:t>101.35</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71.61</w:t>
      </w:r>
      <w:r>
        <w:rPr>
          <w:rFonts w:hint="eastAsia" w:ascii="仿宋" w:hAnsi="仿宋" w:eastAsia="仿宋"/>
          <w:sz w:val="30"/>
          <w:szCs w:val="30"/>
        </w:rPr>
        <w:t>万元，决算数为</w:t>
      </w:r>
      <w:r>
        <w:rPr>
          <w:rFonts w:hint="eastAsia" w:ascii="仿宋" w:hAnsi="仿宋" w:eastAsia="仿宋"/>
          <w:sz w:val="30"/>
          <w:szCs w:val="30"/>
          <w:lang w:val="en-US" w:eastAsia="zh-CN"/>
        </w:rPr>
        <w:t>72.73</w:t>
      </w:r>
      <w:r>
        <w:rPr>
          <w:rFonts w:hint="eastAsia" w:ascii="仿宋" w:hAnsi="仿宋" w:eastAsia="仿宋"/>
          <w:sz w:val="30"/>
          <w:szCs w:val="30"/>
        </w:rPr>
        <w:t>万元，完成年初预算的</w:t>
      </w:r>
      <w:r>
        <w:rPr>
          <w:rFonts w:hint="eastAsia" w:ascii="仿宋" w:hAnsi="仿宋" w:eastAsia="仿宋"/>
          <w:sz w:val="30"/>
          <w:szCs w:val="30"/>
          <w:lang w:val="en-US" w:eastAsia="zh-CN"/>
        </w:rPr>
        <w:t>101.56</w:t>
      </w:r>
      <w:r>
        <w:rPr>
          <w:rFonts w:hint="eastAsia" w:ascii="仿宋" w:hAnsi="仿宋" w:eastAsia="仿宋"/>
          <w:sz w:val="30"/>
          <w:szCs w:val="30"/>
        </w:rPr>
        <w:t>%，主要原因是：</w:t>
      </w:r>
      <w:r>
        <w:rPr>
          <w:rFonts w:hint="eastAsia" w:ascii="仿宋" w:hAnsi="仿宋" w:eastAsia="仿宋"/>
          <w:sz w:val="30"/>
          <w:szCs w:val="30"/>
          <w:lang w:eastAsia="zh-CN"/>
        </w:rPr>
        <w:t>业务活动增加开支</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5.17</w:t>
      </w:r>
      <w:r>
        <w:rPr>
          <w:rFonts w:hint="eastAsia" w:ascii="仿宋" w:hAnsi="仿宋" w:eastAsia="仿宋"/>
          <w:sz w:val="30"/>
          <w:szCs w:val="30"/>
        </w:rPr>
        <w:t>万元，决算数为</w:t>
      </w:r>
      <w:r>
        <w:rPr>
          <w:rFonts w:hint="eastAsia" w:ascii="仿宋" w:hAnsi="仿宋" w:eastAsia="仿宋"/>
          <w:sz w:val="30"/>
          <w:szCs w:val="30"/>
          <w:lang w:val="en-US" w:eastAsia="zh-CN"/>
        </w:rPr>
        <w:t>5.17</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lang w:eastAsia="zh-CN"/>
        </w:rPr>
        <w:t>（三）卫生健康支出年初</w:t>
      </w:r>
      <w:r>
        <w:rPr>
          <w:rFonts w:hint="eastAsia" w:ascii="仿宋" w:hAnsi="仿宋" w:eastAsia="仿宋"/>
          <w:sz w:val="30"/>
          <w:szCs w:val="30"/>
        </w:rPr>
        <w:t>预算数为</w:t>
      </w:r>
      <w:r>
        <w:rPr>
          <w:rFonts w:hint="eastAsia" w:ascii="仿宋" w:hAnsi="仿宋" w:eastAsia="仿宋"/>
          <w:sz w:val="30"/>
          <w:szCs w:val="30"/>
          <w:lang w:val="en-US" w:eastAsia="zh-CN"/>
        </w:rPr>
        <w:t>3.09</w:t>
      </w:r>
      <w:r>
        <w:rPr>
          <w:rFonts w:hint="eastAsia" w:ascii="仿宋" w:hAnsi="仿宋" w:eastAsia="仿宋"/>
          <w:sz w:val="30"/>
          <w:szCs w:val="30"/>
        </w:rPr>
        <w:t>万元，决算数为</w:t>
      </w:r>
      <w:r>
        <w:rPr>
          <w:rFonts w:hint="eastAsia" w:ascii="仿宋" w:hAnsi="仿宋" w:eastAsia="仿宋"/>
          <w:sz w:val="30"/>
          <w:szCs w:val="30"/>
          <w:lang w:val="en-US" w:eastAsia="zh-CN"/>
        </w:rPr>
        <w:t>3.09</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lang w:eastAsia="zh-CN"/>
        </w:rPr>
        <w:t>（四）住房保障支出支出年初</w:t>
      </w:r>
      <w:r>
        <w:rPr>
          <w:rFonts w:hint="eastAsia" w:ascii="仿宋" w:hAnsi="仿宋" w:eastAsia="仿宋"/>
          <w:sz w:val="30"/>
          <w:szCs w:val="30"/>
        </w:rPr>
        <w:t>预算数为</w:t>
      </w:r>
      <w:r>
        <w:rPr>
          <w:rFonts w:hint="eastAsia" w:ascii="仿宋" w:hAnsi="仿宋" w:eastAsia="仿宋"/>
          <w:sz w:val="30"/>
          <w:szCs w:val="30"/>
          <w:lang w:val="en-US" w:eastAsia="zh-CN"/>
        </w:rPr>
        <w:t>2.97</w:t>
      </w:r>
      <w:r>
        <w:rPr>
          <w:rFonts w:hint="eastAsia" w:ascii="仿宋" w:hAnsi="仿宋" w:eastAsia="仿宋"/>
          <w:sz w:val="30"/>
          <w:szCs w:val="30"/>
        </w:rPr>
        <w:t>万元，决算数为</w:t>
      </w:r>
      <w:r>
        <w:rPr>
          <w:rFonts w:hint="eastAsia" w:ascii="仿宋" w:hAnsi="仿宋" w:eastAsia="仿宋"/>
          <w:sz w:val="30"/>
          <w:szCs w:val="30"/>
          <w:lang w:val="en-US" w:eastAsia="zh-CN"/>
        </w:rPr>
        <w:t>2.97</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pPr>
        <w:ind w:firstLine="630"/>
        <w:jc w:val="left"/>
        <w:rPr>
          <w:rFonts w:hint="eastAsia"/>
          <w:lang w:eastAsia="zh-CN"/>
        </w:rPr>
      </w:pP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83.96</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63.57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10.06</w:t>
      </w:r>
      <w:r>
        <w:rPr>
          <w:rFonts w:hint="eastAsia" w:ascii="仿宋" w:hAnsi="仿宋" w:eastAsia="仿宋"/>
          <w:sz w:val="30"/>
          <w:szCs w:val="30"/>
        </w:rPr>
        <w:t>万元，增长</w:t>
      </w:r>
      <w:r>
        <w:rPr>
          <w:rFonts w:hint="eastAsia" w:ascii="仿宋" w:hAnsi="仿宋" w:eastAsia="仿宋"/>
          <w:sz w:val="30"/>
          <w:szCs w:val="30"/>
          <w:lang w:val="en-US" w:eastAsia="zh-CN"/>
        </w:rPr>
        <w:t>15.82</w:t>
      </w:r>
      <w:r>
        <w:rPr>
          <w:rFonts w:hint="eastAsia" w:ascii="仿宋" w:hAnsi="仿宋" w:eastAsia="仿宋"/>
          <w:sz w:val="30"/>
          <w:szCs w:val="30"/>
        </w:rPr>
        <w:t>%，主要原因是：</w:t>
      </w:r>
      <w:r>
        <w:rPr>
          <w:rFonts w:hint="eastAsia" w:ascii="仿宋" w:hAnsi="仿宋" w:eastAsia="仿宋"/>
          <w:sz w:val="30"/>
          <w:szCs w:val="30"/>
          <w:lang w:eastAsia="zh-CN"/>
        </w:rPr>
        <w:t>人员增资、补发</w:t>
      </w:r>
      <w:r>
        <w:rPr>
          <w:rFonts w:hint="eastAsia" w:ascii="仿宋" w:hAnsi="仿宋" w:eastAsia="仿宋"/>
          <w:sz w:val="30"/>
          <w:szCs w:val="30"/>
          <w:lang w:val="en-US" w:eastAsia="zh-CN"/>
        </w:rPr>
        <w:t>2018年奖励金</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15.09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5.12</w:t>
      </w:r>
      <w:r>
        <w:rPr>
          <w:rFonts w:hint="eastAsia" w:ascii="仿宋" w:hAnsi="仿宋" w:eastAsia="仿宋"/>
          <w:sz w:val="30"/>
          <w:szCs w:val="30"/>
        </w:rPr>
        <w:t>万元，</w:t>
      </w:r>
      <w:r>
        <w:rPr>
          <w:rFonts w:hint="eastAsia" w:ascii="仿宋" w:hAnsi="仿宋" w:eastAsia="仿宋"/>
          <w:sz w:val="30"/>
          <w:szCs w:val="30"/>
          <w:lang w:eastAsia="zh-CN"/>
        </w:rPr>
        <w:t>降低</w:t>
      </w:r>
      <w:r>
        <w:rPr>
          <w:rFonts w:hint="eastAsia" w:ascii="仿宋" w:hAnsi="仿宋" w:eastAsia="仿宋"/>
          <w:sz w:val="30"/>
          <w:szCs w:val="30"/>
          <w:lang w:val="en-US" w:eastAsia="zh-CN"/>
        </w:rPr>
        <w:t>33.92</w:t>
      </w:r>
      <w:r>
        <w:rPr>
          <w:rFonts w:hint="eastAsia" w:ascii="仿宋" w:hAnsi="仿宋" w:eastAsia="仿宋"/>
          <w:sz w:val="30"/>
          <w:szCs w:val="30"/>
        </w:rPr>
        <w:t>%，主要原因是：</w:t>
      </w:r>
      <w:r>
        <w:rPr>
          <w:rFonts w:hint="eastAsia" w:ascii="仿宋" w:hAnsi="仿宋" w:eastAsia="仿宋"/>
          <w:sz w:val="30"/>
          <w:szCs w:val="30"/>
          <w:lang w:eastAsia="zh-CN"/>
        </w:rPr>
        <w:t>厉行节约，控制行政成本</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5.3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3.94</w:t>
      </w:r>
      <w:r>
        <w:rPr>
          <w:rFonts w:hint="eastAsia" w:ascii="仿宋" w:hAnsi="仿宋" w:eastAsia="仿宋"/>
          <w:sz w:val="30"/>
          <w:szCs w:val="30"/>
        </w:rPr>
        <w:t>万元，增长</w:t>
      </w:r>
      <w:r>
        <w:rPr>
          <w:rFonts w:hint="eastAsia" w:ascii="仿宋" w:hAnsi="仿宋" w:eastAsia="仿宋"/>
          <w:sz w:val="30"/>
          <w:szCs w:val="30"/>
          <w:lang w:val="en-US" w:eastAsia="zh-CN"/>
        </w:rPr>
        <w:t>74.33</w:t>
      </w:r>
      <w:r>
        <w:rPr>
          <w:rFonts w:hint="eastAsia" w:ascii="仿宋" w:hAnsi="仿宋" w:eastAsia="仿宋"/>
          <w:sz w:val="30"/>
          <w:szCs w:val="30"/>
        </w:rPr>
        <w:t>%，主要原因是：</w:t>
      </w:r>
      <w:r>
        <w:rPr>
          <w:rFonts w:hint="eastAsia" w:ascii="仿宋" w:hAnsi="仿宋" w:eastAsia="仿宋"/>
          <w:sz w:val="30"/>
          <w:szCs w:val="30"/>
          <w:lang w:eastAsia="zh-CN"/>
        </w:rPr>
        <w:t>支出增加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1.14</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%，主要原因是：</w:t>
      </w:r>
      <w:r>
        <w:rPr>
          <w:rFonts w:hint="eastAsia" w:ascii="仿宋" w:hAnsi="仿宋" w:eastAsia="仿宋"/>
          <w:sz w:val="30"/>
          <w:szCs w:val="30"/>
          <w:lang w:eastAsia="zh-CN"/>
        </w:rPr>
        <w:t>无资本性支出</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1.5</w:t>
      </w:r>
      <w:r>
        <w:rPr>
          <w:rFonts w:hint="eastAsia" w:ascii="仿宋" w:hAnsi="仿宋" w:eastAsia="仿宋"/>
          <w:sz w:val="30"/>
          <w:szCs w:val="30"/>
        </w:rPr>
        <w:t>万元，决算数为</w:t>
      </w:r>
      <w:r>
        <w:rPr>
          <w:rFonts w:hint="eastAsia" w:ascii="仿宋" w:hAnsi="仿宋" w:eastAsia="仿宋"/>
          <w:sz w:val="30"/>
          <w:szCs w:val="30"/>
          <w:lang w:val="en-US" w:eastAsia="zh-CN"/>
        </w:rPr>
        <w:t>0.13</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8.66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0.08</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61.53</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1.5</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0.13</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8.66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0.08</w:t>
      </w:r>
      <w:r>
        <w:rPr>
          <w:rFonts w:hint="eastAsia" w:ascii="仿宋" w:hAnsi="仿宋" w:eastAsia="仿宋"/>
          <w:sz w:val="30"/>
          <w:szCs w:val="30"/>
        </w:rPr>
        <w:t>万元，</w:t>
      </w:r>
      <w:r>
        <w:rPr>
          <w:rFonts w:hint="eastAsia" w:ascii="仿宋" w:hAnsi="仿宋" w:eastAsia="仿宋"/>
          <w:sz w:val="30"/>
          <w:szCs w:val="30"/>
          <w:lang w:eastAsia="zh-CN"/>
        </w:rPr>
        <w:t>增长</w:t>
      </w:r>
      <w:r>
        <w:rPr>
          <w:rFonts w:hint="eastAsia" w:ascii="仿宋" w:hAnsi="仿宋" w:eastAsia="仿宋"/>
          <w:sz w:val="30"/>
          <w:szCs w:val="30"/>
          <w:lang w:val="en-US" w:eastAsia="zh-CN"/>
        </w:rPr>
        <w:t>61.53</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接待单位人数增加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w:t>
      </w:r>
      <w:r>
        <w:rPr>
          <w:rFonts w:hint="eastAsia" w:ascii="仿宋" w:hAnsi="仿宋" w:eastAsia="仿宋"/>
          <w:sz w:val="30"/>
          <w:szCs w:val="30"/>
          <w:lang w:val="en-US" w:eastAsia="zh-CN"/>
        </w:rPr>
        <w:t>0</w:t>
      </w:r>
      <w:r>
        <w:rPr>
          <w:rFonts w:hint="eastAsia" w:ascii="仿宋" w:hAnsi="仿宋" w:eastAsia="仿宋"/>
          <w:sz w:val="30"/>
          <w:szCs w:val="30"/>
        </w:rPr>
        <w:t>的主要原因是：</w:t>
      </w:r>
      <w:r>
        <w:rPr>
          <w:rFonts w:hint="eastAsia" w:ascii="仿宋" w:hAnsi="仿宋" w:eastAsia="仿宋"/>
          <w:sz w:val="30"/>
          <w:szCs w:val="30"/>
          <w:lang w:eastAsia="zh-CN"/>
        </w:rPr>
        <w:t>无支出</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39.85</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7.62</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33.55</w:t>
      </w:r>
      <w:r>
        <w:rPr>
          <w:rFonts w:hint="eastAsia" w:ascii="仿宋" w:hAnsi="仿宋" w:eastAsia="仿宋"/>
          <w:sz w:val="30"/>
          <w:szCs w:val="30"/>
        </w:rPr>
        <w:t>%，主要原因是：</w:t>
      </w:r>
      <w:r>
        <w:rPr>
          <w:rFonts w:hint="eastAsia" w:ascii="仿宋" w:hAnsi="仿宋" w:eastAsia="仿宋"/>
          <w:sz w:val="30"/>
          <w:szCs w:val="30"/>
          <w:lang w:eastAsia="zh-CN"/>
        </w:rPr>
        <w:t>厉行节约，减少行政运行成本</w:t>
      </w:r>
      <w:r>
        <w:rPr>
          <w:rFonts w:hint="eastAsia" w:ascii="仿宋" w:hAnsi="仿宋" w:eastAsia="仿宋"/>
          <w:sz w:val="30"/>
          <w:szCs w:val="30"/>
        </w:rPr>
        <w:t>。</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0</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0</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ind w:firstLine="600" w:firstLineChars="200"/>
        <w:rPr>
          <w:rFonts w:hint="eastAsia" w:ascii="仿宋" w:hAnsi="仿宋" w:eastAsia="仿宋" w:cs="仿宋"/>
          <w:kern w:val="2"/>
          <w:sz w:val="28"/>
          <w:szCs w:val="28"/>
          <w:lang w:val="en-US" w:eastAsia="zh-CN" w:bidi="ar-SA"/>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w:t>
      </w:r>
      <w:r>
        <w:rPr>
          <w:rFonts w:hint="eastAsia" w:ascii="仿宋" w:hAnsi="仿宋" w:eastAsia="仿宋" w:cs="仿宋_GB2312"/>
          <w:kern w:val="0"/>
          <w:sz w:val="30"/>
          <w:szCs w:val="30"/>
          <w:lang w:eastAsia="zh-CN"/>
        </w:rPr>
        <w:t>整体</w:t>
      </w:r>
      <w:r>
        <w:rPr>
          <w:rFonts w:hint="eastAsia" w:ascii="仿宋" w:hAnsi="仿宋" w:eastAsia="仿宋" w:cs="仿宋_GB2312"/>
          <w:kern w:val="0"/>
          <w:sz w:val="30"/>
          <w:szCs w:val="30"/>
        </w:rPr>
        <w:t>支出全面开展绩效自评，从评价情况来看，</w:t>
      </w:r>
      <w:r>
        <w:rPr>
          <w:rFonts w:hint="eastAsia" w:ascii="仿宋" w:hAnsi="仿宋" w:eastAsia="仿宋" w:cs="仿宋"/>
          <w:kern w:val="2"/>
          <w:sz w:val="28"/>
          <w:szCs w:val="28"/>
          <w:lang w:val="en-US" w:eastAsia="zh-CN" w:bidi="ar-SA"/>
        </w:rPr>
        <w:t>绩效目标：</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总目标：2019年，民盟景德镇市委会将在民盟江西省委，中共景德镇市委市政府，中共景德镇市委统战部的领导和关心下，以习近平新时代中国特色社会主义思想为指导，深入学习贯彻中共十九大、十九届二中、三中、四中全会等重要会议精神，不忘初心，砥砺奋进，以思想建设为核心，以履职尽责为重点，以自身建设为保障，以实践创新为动力，聚焦全市统战大调研，打造党派特色工作品牌，推进脱贫攻坚专项民主监督，深入开展“不忘合作初心，继续携手前进”主题教育活动，着眼大局积极参政议政，发挥优势服务于社会，稳步推进各项盟务工作。</w:t>
      </w:r>
    </w:p>
    <w:p>
      <w:pPr>
        <w:spacing w:line="240" w:lineRule="atLeast"/>
        <w:ind w:firstLine="560" w:firstLineChars="200"/>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绩效目标1: 深入开展“不忘合作初心，继续携手前进”主题教育活动。第1、强基固本，加强自身建设；第2、学行并重，创新活动载体。</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绩效目标2：履职尽责，积极参政议政。第1、盟中央课题结硕果；第2、盟省委课题有收获；第3、陶瓷调研促发展；第4、大会发言展风采。</w:t>
      </w:r>
    </w:p>
    <w:p>
      <w:pPr>
        <w:spacing w:line="240" w:lineRule="atLeast"/>
        <w:ind w:firstLine="560" w:firstLineChars="200"/>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绩效目标3：开展“黄丝带”帮教活动。</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绩效目标4：围绕中心，助力脱贫攻坚。</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绩效目标5：真情回馈，热情服务社会。</w:t>
      </w:r>
    </w:p>
    <w:p>
      <w:pPr>
        <w:spacing w:line="240" w:lineRule="atLeast"/>
        <w:ind w:firstLine="560" w:firstLineChars="200"/>
        <w:rPr>
          <w:rFonts w:hint="eastAsia"/>
          <w:lang w:val="en-US" w:eastAsia="zh-CN"/>
        </w:rPr>
      </w:pPr>
      <w:r>
        <w:rPr>
          <w:rFonts w:hint="eastAsia" w:ascii="仿宋" w:hAnsi="仿宋" w:eastAsia="仿宋" w:cs="仿宋"/>
          <w:i w:val="0"/>
          <w:color w:val="000000"/>
          <w:kern w:val="0"/>
          <w:sz w:val="28"/>
          <w:szCs w:val="28"/>
          <w:u w:val="none"/>
          <w:lang w:val="en-US" w:eastAsia="zh-CN" w:bidi="ar"/>
        </w:rPr>
        <w:t>绩效目标6：强化监督，落实责任。第1、加强自我监督责任；第2、成立监督委员会；第3、强化制度建设。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绩效自评综述：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b/>
          <w:bCs/>
          <w:kern w:val="0"/>
          <w:sz w:val="30"/>
          <w:szCs w:val="30"/>
          <w:lang w:val="en-US" w:eastAsia="zh-CN" w:bidi="ar-SA"/>
        </w:rPr>
      </w:pPr>
      <w:r>
        <w:rPr>
          <w:rFonts w:hint="eastAsia" w:ascii="仿宋" w:hAnsi="仿宋" w:eastAsia="仿宋" w:cs="仿宋"/>
          <w:b/>
          <w:bCs/>
          <w:kern w:val="0"/>
          <w:sz w:val="30"/>
          <w:szCs w:val="30"/>
          <w:lang w:val="en-US" w:eastAsia="zh-CN" w:bidi="ar-SA"/>
        </w:rPr>
        <w:t>(一）优秀经验及做法</w:t>
      </w:r>
      <w:bookmarkStart w:id="0" w:name="_Toc27453_WPSOffice_Level2"/>
    </w:p>
    <w:p>
      <w:pPr>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2019年，民盟景德镇市委会被民盟中央评为“《群言》优秀发行单位”，被民盟江西省委会评为全省盟务工作“综合先进单位”。盟员徐岚荣获“全国三八红旗手”称号；盟员汪洋荣获“全国五一劳动奖章”；盟员杜静洁荣获庆祝新中国暨人民政协成立70周年演讲比赛二等奖；盟市委组织科科长胥敏被评为全省盟务工作“优秀专干”。</w:t>
      </w:r>
    </w:p>
    <w:p>
      <w:pPr>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一、履职尽责，积极参政议政。民盟景德镇市委会深入调研，形成了调研文章《固本培元 加强乡村教师队伍建设的建议——以景德镇市浮梁县和昌江区乡村学校为例》，并受邀参加民盟中央教育论坛。民盟市委会承接了民盟中央课题子课题，形成调研文章《景德镇市制造业发展存在的问题及建议》。今年共有《关于在江西全面实施错时延时服务机制的建议》等四项课题被盟省委立项，其中，《完善乡村学校教师补充机制》被列为重点推进合作课题。参加省盟委会文化界别大调研，形成了《民盟景德镇市委会文化界别组织工作调研报告》，完成了省委统战部调研文章《浅析新时期民主党派基层组织建设的几点问题》。盟市委一直关注陶瓷产业，连续追踪做陶瓷课题研究，在陶瓷课题研究上有亮点。先后形成《咬定青山不放松 做大做强景德镇陶瓷产业的调研》等11篇调研报告，其中《咬定青山不放松——景德镇陶瓷电子商务发展定位与思考》被《景德镇党刊》刊发；《亮剑景德镇日用陶瓷乱象》三次获市政府领导批示；《量小也要当主角—与世界对话 做大景德镇日用陶瓷市场份额》获市委主要领导批示，助推我市陶瓷产业发展。年初，民盟盟员王安维等14位政协委员和陈菊明等2位人大代表参加景德镇市“两会”，围绕景德镇市社会经济发展建言献策。12月初，民盟景德镇市委会先后赴景德镇市文广新旅局和景德镇市党史和地方志工作办公室进行专题调研，了解我市名人故居、祖籍地和红色教育基地资源的挖掘、保护与开发情况，对接国际陶瓷文化传承创意试验区建设。</w:t>
      </w:r>
    </w:p>
    <w:p>
      <w:pPr>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二、开展“黄丝带”帮教活动。5月，民盟景德镇市委会在江西省景德镇监狱开展“庆祝建国七十周年 黄丝带帮教行动——送文化进监狱”活动。陶瓷艺术家们即兴创作陶瓷作品十八幅，现场指导服刑人员进行创作，宣传国家陶瓷文化传承创意试验区建设。6月，民盟景德镇市委会组织开展“黄丝带”法律援助活动，为部分服刑人员和干警共50余人上了一堂宪法教育课。8月，民盟景德镇市委会受景德镇监狱委托，派请专业人员赴景德镇监狱指导歌咏比赛，并获得佳绩。</w:t>
      </w:r>
    </w:p>
    <w:p>
      <w:pPr>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三、真情回馈，热情服务社会。1月，民盟乐平总支在塔前镇新园村委会开展健康扶贫专家义诊活动。4月，赴绍兴参加第二届国家首批历史文化名城九城市民盟书画展。专职副主委陈菊明作《发挥文化优势展风采，创新社会服务助发展》的专题发言，为推介景德镇优秀文化发声。9月，民盟乐平总支来到乐平市高家镇杨边小学，向每位学生赠送了学习文具和儿童益智读物，向17位贫困家庭学生赠送了精美书包，同时向学校赠送百科知识、世界名著、儿童文学等儿童读物400余册和一批文体用品，总价值一万五千余元。9月，民盟市委会帮助浮梁县湘湖镇东安村希望小学联系捐建音乐教室，所有音乐设备已到位。</w:t>
      </w:r>
    </w:p>
    <w:p>
      <w:pPr>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四、围绕中心，助力脱贫攻坚。2019年，民盟景德镇市委会通过电话咨询、座谈、实地走访等方式，在对乐平市鸬鹚乡、众埠镇、十里岗镇进行了脱贫攻坚民主监督。6月，民盟乐平市总支部委员会组织部分盟员来到江西蓝妮子农林发展有限公司，开展视察精准扶贫产业活动。11月，民盟市委会委员们和各基层支部主委赴乐平市鸬鹚乡召开脱贫攻坚民主监督座谈会。</w:t>
      </w:r>
    </w:p>
    <w:p>
      <w:pPr>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五、其它工作</w:t>
      </w:r>
    </w:p>
    <w:p>
      <w:pPr>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加强自身建设。制定了《民盟景德镇市委会关于深入开展“不忘合作初心，继续携手前进”主题教育活动的实施方案》，成立了民盟景德镇市委会“不忘合作初心，继续携手前进”主题教育活动领导小组。为加强民盟自身建设，建立健全盟内监督机制，成立民盟景德镇市监督委员会。</w:t>
      </w:r>
    </w:p>
    <w:p>
      <w:pPr>
        <w:ind w:firstLine="560" w:firstLineChars="200"/>
        <w:rPr>
          <w:rFonts w:hint="eastAsia"/>
          <w:lang w:val="en-US" w:eastAsia="zh-CN"/>
        </w:rPr>
      </w:pPr>
      <w:r>
        <w:rPr>
          <w:rFonts w:hint="eastAsia" w:ascii="仿宋" w:hAnsi="仿宋" w:eastAsia="仿宋" w:cs="仿宋"/>
          <w:i w:val="0"/>
          <w:color w:val="000000"/>
          <w:kern w:val="0"/>
          <w:sz w:val="28"/>
          <w:szCs w:val="28"/>
          <w:u w:val="none"/>
          <w:lang w:val="en-US" w:eastAsia="zh-CN" w:bidi="ar"/>
        </w:rPr>
        <w:t>2、强化制度建设。为加强盟内监督，发扬盟内民主，严肃盟的纪律，维护盟的团结，切实加强自身建设，确保盟的各级组织和广大盟员坚持中国共产党领导，坚定不移地走中国特色社会主义政治发展道路，制定了《民盟景德镇市监督委员会工作办法（试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（二）主要存在问题</w:t>
      </w:r>
      <w:bookmarkEnd w:id="0"/>
    </w:p>
    <w:p>
      <w:pPr>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 xml:space="preserve">1、预算绩效目标设置有待改进的地方。部门整体支出绩效目标缺乏基础和依据，预算精准度待提高，缺乏分项预算金额。  </w:t>
      </w:r>
    </w:p>
    <w:p>
      <w:pPr>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2、参政议政能力待提高，提案议案的数量与质量待提高，与人民的要求有差距。</w:t>
      </w:r>
    </w:p>
    <w:p>
      <w:pPr>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3、社情民意工作存在短板，顺应人民关注不够。</w:t>
      </w:r>
    </w:p>
    <w:p>
      <w:pPr>
        <w:ind w:firstLine="560" w:firstLineChars="200"/>
        <w:rPr>
          <w:rFonts w:hint="eastAsia"/>
          <w:lang w:val="en-US" w:eastAsia="zh-CN"/>
        </w:rPr>
      </w:pPr>
      <w:r>
        <w:rPr>
          <w:rFonts w:hint="eastAsia" w:ascii="仿宋" w:hAnsi="仿宋" w:eastAsia="仿宋" w:cs="仿宋"/>
          <w:i w:val="0"/>
          <w:color w:val="000000"/>
          <w:kern w:val="0"/>
          <w:sz w:val="28"/>
          <w:szCs w:val="28"/>
          <w:u w:val="none"/>
          <w:lang w:val="en-US" w:eastAsia="zh-CN" w:bidi="ar"/>
        </w:rPr>
        <w:t>4、机关效能待提高，基层组织建设工作发展不平衡。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b/>
          <w:bCs/>
          <w:kern w:val="0"/>
          <w:sz w:val="30"/>
          <w:szCs w:val="30"/>
          <w:lang w:val="en-US" w:eastAsia="zh-CN" w:bidi="ar-SA"/>
        </w:rPr>
      </w:pPr>
      <w:bookmarkStart w:id="1" w:name="_Toc26819_WPSOffice_Level2"/>
      <w:r>
        <w:rPr>
          <w:rFonts w:hint="eastAsia" w:ascii="仿宋" w:hAnsi="仿宋" w:eastAsia="仿宋" w:cs="仿宋"/>
          <w:b/>
          <w:bCs/>
          <w:kern w:val="0"/>
          <w:sz w:val="30"/>
          <w:szCs w:val="30"/>
          <w:lang w:val="en-US" w:eastAsia="zh-CN" w:bidi="ar-SA"/>
        </w:rPr>
        <w:t>（三）整改措施</w:t>
      </w:r>
      <w:bookmarkEnd w:id="1"/>
    </w:p>
    <w:p>
      <w:pPr>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1、提高对全面预算管理的重视程度。建立以绩效为导向的预算编制模式，借鉴其他部门在绩效管理方面的经验和做法，制定绩效管理制度，并将其贯彻到预算申请、预算分配、项目实施和绩效考评的全过程。</w:t>
      </w:r>
    </w:p>
    <w:p>
      <w:pPr>
        <w:ind w:firstLine="560" w:firstLineChars="200"/>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2、围绕全市中心工作加强调研，提升提案议案的质量，服务于全市经济社会的发展。</w:t>
      </w:r>
    </w:p>
    <w:p>
      <w:pPr>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3、实施预算进度跟踪，合理支出预算资金，做到目标管理与执行进度跟踪统一，项目产出与效益管理的统一。</w:t>
      </w:r>
    </w:p>
    <w:p>
      <w:pPr>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4、加强机关效能建设，提高干部的素质，围绕市委市政府的中心任务创造性开展工作。</w:t>
      </w:r>
    </w:p>
    <w:p>
      <w:pPr>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5、注重基层组织建设，注重会员发展的质量，完善规章制度，切实发挥好基层组织的作用。</w:t>
      </w:r>
    </w:p>
    <w:p>
      <w:pPr>
        <w:ind w:firstLine="630"/>
        <w:jc w:val="left"/>
        <w:rPr>
          <w:rFonts w:hint="eastAsia" w:ascii="仿宋" w:hAnsi="仿宋" w:eastAsia="仿宋" w:cs="Times New Roman"/>
          <w:sz w:val="30"/>
          <w:szCs w:val="30"/>
          <w:lang w:eastAsia="zh-CN"/>
        </w:rPr>
      </w:pPr>
      <w:bookmarkStart w:id="2" w:name="_GoBack"/>
      <w:bookmarkEnd w:id="2"/>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5"/>
        <w:spacing w:line="600" w:lineRule="atLeast"/>
        <w:ind w:firstLine="600"/>
        <w:rPr>
          <w:rFonts w:hint="eastAsia" w:ascii="仿宋" w:hAnsi="仿宋" w:eastAsia="仿宋"/>
          <w:sz w:val="30"/>
          <w:szCs w:val="30"/>
        </w:rPr>
      </w:pPr>
    </w:p>
    <w:p>
      <w:pPr>
        <w:pStyle w:val="5"/>
        <w:spacing w:line="600" w:lineRule="atLeast"/>
        <w:ind w:firstLine="600"/>
        <w:rPr>
          <w:rFonts w:hint="eastAsia" w:ascii="黑体" w:hAnsi="黑体" w:eastAsia="黑体" w:cs="黑体"/>
          <w:b w:val="0"/>
          <w:bCs w:val="0"/>
          <w:sz w:val="30"/>
          <w:szCs w:val="30"/>
        </w:rPr>
      </w:pPr>
      <w:r>
        <w:rPr>
          <w:rFonts w:hint="eastAsia" w:ascii="仿宋" w:hAnsi="仿宋" w:eastAsia="仿宋"/>
          <w:kern w:val="0"/>
          <w:sz w:val="30"/>
          <w:szCs w:val="30"/>
        </w:rPr>
        <w:t xml:space="preserve">   </w:t>
      </w:r>
      <w:r>
        <w:rPr>
          <w:rFonts w:hint="eastAsia" w:ascii="黑体" w:hAnsi="黑体" w:eastAsia="黑体" w:cs="黑体"/>
          <w:b w:val="0"/>
          <w:bCs w:val="0"/>
          <w:sz w:val="30"/>
          <w:szCs w:val="30"/>
        </w:rPr>
        <w:t xml:space="preserve">一、收入科目 </w:t>
      </w:r>
    </w:p>
    <w:p>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rPr>
        <w:t>（一）财政拨款：指省级财政当年拨付的资金。</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w:t>
      </w:r>
      <w:r>
        <w:rPr>
          <w:rFonts w:hint="eastAsia" w:ascii="仿宋" w:hAnsi="仿宋" w:eastAsia="仿宋" w:cs="仿宋"/>
          <w:sz w:val="30"/>
          <w:szCs w:val="30"/>
          <w:lang w:eastAsia="zh-CN"/>
        </w:rPr>
        <w:t>二</w:t>
      </w:r>
      <w:r>
        <w:rPr>
          <w:rFonts w:hint="eastAsia" w:ascii="仿宋" w:hAnsi="仿宋" w:eastAsia="仿宋" w:cs="仿宋"/>
          <w:sz w:val="30"/>
          <w:szCs w:val="30"/>
        </w:rPr>
        <w:t>）上年结转和结余：</w:t>
      </w:r>
      <w:r>
        <w:rPr>
          <w:rFonts w:hint="eastAsia" w:ascii="仿宋" w:hAnsi="仿宋" w:eastAsia="仿宋" w:cs="仿宋"/>
          <w:sz w:val="30"/>
          <w:szCs w:val="30"/>
          <w:lang w:eastAsia="zh-CN"/>
        </w:rPr>
        <w:t>指以前年度尚未完成，结转到本年仍按原规定用途继续使用的资金。</w:t>
      </w:r>
    </w:p>
    <w:p>
      <w:pPr>
        <w:pStyle w:val="5"/>
        <w:spacing w:line="600" w:lineRule="atLeast"/>
        <w:ind w:firstLine="600"/>
        <w:rPr>
          <w:rFonts w:hint="eastAsia" w:ascii="黑体" w:hAnsi="黑体" w:eastAsia="黑体" w:cs="黑体"/>
          <w:sz w:val="30"/>
          <w:szCs w:val="30"/>
        </w:rPr>
      </w:pPr>
      <w:r>
        <w:rPr>
          <w:rFonts w:hint="eastAsia" w:ascii="黑体" w:hAnsi="黑体" w:eastAsia="黑体" w:cs="黑体"/>
          <w:sz w:val="30"/>
          <w:szCs w:val="30"/>
        </w:rPr>
        <w:t xml:space="preserve"> 二、支出科目 </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（一）</w:t>
      </w:r>
      <w:r>
        <w:rPr>
          <w:rFonts w:hint="eastAsia" w:ascii="仿宋" w:hAnsi="仿宋" w:eastAsia="仿宋"/>
          <w:sz w:val="30"/>
          <w:szCs w:val="30"/>
        </w:rPr>
        <w:t>一般公共服务</w:t>
      </w:r>
      <w:r>
        <w:rPr>
          <w:rFonts w:hint="eastAsia" w:ascii="仿宋" w:hAnsi="仿宋" w:eastAsia="仿宋" w:cs="仿宋"/>
          <w:sz w:val="30"/>
          <w:szCs w:val="30"/>
          <w:lang w:eastAsia="zh-CN"/>
        </w:rPr>
        <w:t>：反映各民主党派用于保障机构正常运行，各项业务活动的支出。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行政运行：反映行政单位的基本支出。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其他民主党派及工商联事务支出：反映除上述项目以外其他用于民主党派及工商联事务方面的支出。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（二）社会保障和就业支出：反映本单位用于未归口管理的行政事业单位离退休经费开支，机关事业单位实施养老保险制度由单位缴纳的基本养老保险费支出。 </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（三）医疗卫生与计划生育支出：反映本单位用于缴交职工基本医疗保险的补助支出。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（四）住房保障支出：反映单位按照国家政策规定，对无房和住房未达标职工发放的住房货币化改革补贴资金。</w:t>
      </w:r>
    </w:p>
    <w:p>
      <w:pPr>
        <w:pStyle w:val="5"/>
        <w:numPr>
          <w:ilvl w:val="0"/>
          <w:numId w:val="0"/>
        </w:numPr>
        <w:spacing w:line="600" w:lineRule="atLeast"/>
        <w:ind w:left="720" w:leftChars="0"/>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“三公”经费</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纳入市级财政决算管理的“三公”经费，是指用于财政拨款安排的因公出国（境）费、公务用车购置及运行费和公务接待费。</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其中：因公出国（境）反映单位公务出国（境）的国际旅费、国外城市间交通费、住宿费、伙食费、培训费、公杂费等支出；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公务用车购置及运行费反映单位公务用车车辆购置支出（含车辆购置税）及租用费、燃料费、维修费、过路过桥费、保险费、安全奖励费用等支出；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公务接待费反映单位按规定开支的各类公务接待（含外宾接待）支出运行公务接待费。</w:t>
      </w:r>
    </w:p>
    <w:p>
      <w:pPr>
        <w:pStyle w:val="5"/>
        <w:numPr>
          <w:ilvl w:val="0"/>
          <w:numId w:val="0"/>
        </w:numPr>
        <w:spacing w:line="600" w:lineRule="atLeast"/>
        <w:ind w:left="750" w:leftChars="0"/>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 xml:space="preserve">机关运行经费 </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按照财政部《地方预决算公开操作规程》明确的口径， 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名词解释应以财务会计制度、政府收支分类科目以及部门预算管理等规定为基本说明，可在此基础上结合部门实际情况适当细化。“三公”经费支出和机关运行经费支出口径必需予以说明。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650CE"/>
    <w:rsid w:val="199402A8"/>
    <w:rsid w:val="22013EF6"/>
    <w:rsid w:val="2CA83B89"/>
    <w:rsid w:val="32C04EF8"/>
    <w:rsid w:val="352A495A"/>
    <w:rsid w:val="36902988"/>
    <w:rsid w:val="3CAC1C0E"/>
    <w:rsid w:val="4A2A7E5F"/>
    <w:rsid w:val="4BB02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p0"/>
    <w:basedOn w:val="1"/>
    <w:qFormat/>
    <w:uiPriority w:val="0"/>
    <w:pPr>
      <w:widowControl/>
    </w:pPr>
    <w:rPr>
      <w:kern w:val="0"/>
      <w:szCs w:val="21"/>
    </w:rPr>
  </w:style>
  <w:style w:type="paragraph" w:customStyle="1" w:styleId="6">
    <w:name w:val="闻政正文"/>
    <w:basedOn w:val="1"/>
    <w:qFormat/>
    <w:uiPriority w:val="0"/>
    <w:pPr>
      <w:spacing w:line="500" w:lineRule="exact"/>
      <w:ind w:firstLine="560" w:firstLineChars="200"/>
    </w:pPr>
    <w:rPr>
      <w:rFonts w:eastAsia="仿宋_GB231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超</cp:lastModifiedBy>
  <dcterms:modified xsi:type="dcterms:W3CDTF">2020-10-14T02:02:50Z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