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  <w:t>附件2</w:t>
      </w:r>
    </w:p>
    <w:p>
      <w:pPr>
        <w:adjustRightInd w:val="0"/>
        <w:snapToGrid w:val="0"/>
        <w:spacing w:after="156" w:afterLines="50" w:line="56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sz w:val="44"/>
          <w:szCs w:val="44"/>
          <w:highlight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highlight w:val="none"/>
        </w:rPr>
        <w:t>未办理施工许可手续擅自施工项目一览表</w:t>
      </w:r>
      <w:bookmarkEnd w:id="0"/>
    </w:p>
    <w:tbl>
      <w:tblPr>
        <w:tblStyle w:val="8"/>
        <w:tblW w:w="12967" w:type="dxa"/>
        <w:jc w:val="center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1157"/>
        <w:gridCol w:w="3557"/>
        <w:gridCol w:w="2755"/>
        <w:gridCol w:w="2449"/>
        <w:gridCol w:w="23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11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</w:rPr>
              <w:t>设区市</w:t>
            </w:r>
          </w:p>
        </w:tc>
        <w:tc>
          <w:tcPr>
            <w:tcW w:w="35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</w:rPr>
              <w:t>工程项目名称</w:t>
            </w:r>
          </w:p>
        </w:tc>
        <w:tc>
          <w:tcPr>
            <w:tcW w:w="27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</w:rPr>
              <w:t>施工单位</w:t>
            </w:r>
          </w:p>
        </w:tc>
        <w:tc>
          <w:tcPr>
            <w:tcW w:w="24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</w:rPr>
              <w:t>监理单位</w:t>
            </w:r>
          </w:p>
        </w:tc>
        <w:tc>
          <w:tcPr>
            <w:tcW w:w="23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</w:rPr>
              <w:t>建设单位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90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trike w:val="0"/>
                <w:dstrike w:val="0"/>
                <w:color w:val="000000"/>
                <w:spacing w:val="0"/>
                <w:kern w:val="0"/>
                <w:sz w:val="21"/>
                <w:szCs w:val="21"/>
                <w:highlight w:val="none"/>
              </w:rPr>
              <w:t>南昌市</w:t>
            </w:r>
          </w:p>
        </w:tc>
        <w:tc>
          <w:tcPr>
            <w:tcW w:w="35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trike w:val="0"/>
                <w:dstrike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  <w:t>南昌市社区嵌入式体育场馆工程（南昌东湖区馆）</w:t>
            </w:r>
          </w:p>
        </w:tc>
        <w:tc>
          <w:tcPr>
            <w:tcW w:w="2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  <w:t>联合体牵头单位：中建三局集团有限公司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  <w:t>联合体成员单位：南昌市第二建筑工程有限公司</w:t>
            </w:r>
          </w:p>
        </w:tc>
        <w:tc>
          <w:tcPr>
            <w:tcW w:w="24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trike w:val="0"/>
                <w:dstrike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  <w:t>中昌新智国际工程咨询有限公司</w:t>
            </w:r>
          </w:p>
        </w:tc>
        <w:tc>
          <w:tcPr>
            <w:tcW w:w="23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trike w:val="0"/>
                <w:dstrike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  <w:t>南昌市交通投资集团有限公司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90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highlight w:val="none"/>
              </w:rPr>
              <w:t>赣州市</w:t>
            </w:r>
          </w:p>
        </w:tc>
        <w:tc>
          <w:tcPr>
            <w:tcW w:w="35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  <w:t>蓉江御府项目三期</w:t>
            </w:r>
          </w:p>
        </w:tc>
        <w:tc>
          <w:tcPr>
            <w:tcW w:w="2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  <w:t>江西六通工程建设有限公司</w:t>
            </w:r>
          </w:p>
        </w:tc>
        <w:tc>
          <w:tcPr>
            <w:tcW w:w="24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  <w:t>赣州海联工程建设监理有限公司</w:t>
            </w:r>
          </w:p>
        </w:tc>
        <w:tc>
          <w:tcPr>
            <w:tcW w:w="23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  <w:t>赣州众盈房地产开发有限公司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90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highlight w:val="none"/>
                <w:lang w:eastAsia="zh-CN"/>
              </w:rPr>
              <w:t>吉安市</w:t>
            </w:r>
          </w:p>
        </w:tc>
        <w:tc>
          <w:tcPr>
            <w:tcW w:w="35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highlight w:val="none"/>
                <w:lang w:eastAsia="zh-CN"/>
              </w:rPr>
              <w:t>吉州区马铺前路（井冈山大道-安居路）改造提升工程</w:t>
            </w:r>
          </w:p>
        </w:tc>
        <w:tc>
          <w:tcPr>
            <w:tcW w:w="2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/>
              </w:rPr>
              <w:t>江西华振建设有限公司</w:t>
            </w:r>
          </w:p>
        </w:tc>
        <w:tc>
          <w:tcPr>
            <w:tcW w:w="24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/>
              </w:rPr>
              <w:t>江西腾建工程咨询有限公司</w:t>
            </w:r>
          </w:p>
        </w:tc>
        <w:tc>
          <w:tcPr>
            <w:tcW w:w="23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/>
              </w:rPr>
              <w:t>吉安鑫石阳实业有限公司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90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pacing w:val="0"/>
                <w:kern w:val="0"/>
                <w:sz w:val="21"/>
                <w:szCs w:val="21"/>
                <w:highlight w:val="none"/>
              </w:rPr>
              <w:t>上饶市</w:t>
            </w:r>
          </w:p>
        </w:tc>
        <w:tc>
          <w:tcPr>
            <w:tcW w:w="35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highlight w:val="none"/>
                <w:lang w:eastAsia="zh-CN"/>
              </w:rPr>
              <w:t>上饶市弋阳县中心城区排水防涝建设改造工程式平大道及学府路段</w:t>
            </w:r>
          </w:p>
        </w:tc>
        <w:tc>
          <w:tcPr>
            <w:tcW w:w="2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highlight w:val="none"/>
                <w:lang w:eastAsia="zh-CN"/>
              </w:rPr>
              <w:t>温州市龙湾区市政工程公司</w:t>
            </w:r>
          </w:p>
        </w:tc>
        <w:tc>
          <w:tcPr>
            <w:tcW w:w="24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highlight w:val="none"/>
                <w:lang w:eastAsia="zh-CN"/>
              </w:rPr>
              <w:t>浙江天工工程管理有限公司</w:t>
            </w:r>
          </w:p>
        </w:tc>
        <w:tc>
          <w:tcPr>
            <w:tcW w:w="23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highlight w:val="none"/>
                <w:lang w:eastAsia="zh-CN"/>
              </w:rPr>
              <w:t>弋阳县城市管理局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90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highlight w:val="none"/>
              </w:rPr>
              <w:t>景德镇市</w:t>
            </w:r>
          </w:p>
        </w:tc>
        <w:tc>
          <w:tcPr>
            <w:tcW w:w="35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/>
              </w:rPr>
              <w:t>景德镇半山云墅项目</w:t>
            </w:r>
          </w:p>
        </w:tc>
        <w:tc>
          <w:tcPr>
            <w:tcW w:w="2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/>
              </w:rPr>
              <w:t>赣州鼎泓建设工程有限公司</w:t>
            </w:r>
          </w:p>
        </w:tc>
        <w:tc>
          <w:tcPr>
            <w:tcW w:w="24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/>
              </w:rPr>
              <w:t>景德镇市景建建设监理有限公司</w:t>
            </w:r>
          </w:p>
        </w:tc>
        <w:tc>
          <w:tcPr>
            <w:tcW w:w="23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/>
              </w:rPr>
              <w:t>江西嘉创置业有限公司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90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highlight w:val="none"/>
              </w:rPr>
              <w:t>景德镇市</w:t>
            </w:r>
          </w:p>
        </w:tc>
        <w:tc>
          <w:tcPr>
            <w:tcW w:w="35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highlight w:val="none"/>
                <w:lang w:eastAsia="zh-CN"/>
              </w:rPr>
              <w:t>景德镇大观项目</w:t>
            </w:r>
          </w:p>
        </w:tc>
        <w:tc>
          <w:tcPr>
            <w:tcW w:w="2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highlight w:val="none"/>
                <w:lang w:eastAsia="zh-CN"/>
              </w:rPr>
              <w:t>赣州鼎泓建设工程有限公司</w:t>
            </w:r>
          </w:p>
        </w:tc>
        <w:tc>
          <w:tcPr>
            <w:tcW w:w="24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highlight w:val="none"/>
                <w:lang w:eastAsia="zh-CN"/>
              </w:rPr>
              <w:t>九江市建设监理有限公司</w:t>
            </w:r>
          </w:p>
        </w:tc>
        <w:tc>
          <w:tcPr>
            <w:tcW w:w="23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highlight w:val="none"/>
                <w:lang w:eastAsia="zh-CN"/>
              </w:rPr>
              <w:t>江西景辰置业有限公司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90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highlight w:val="none"/>
              </w:rPr>
              <w:t>景德镇市</w:t>
            </w:r>
          </w:p>
        </w:tc>
        <w:tc>
          <w:tcPr>
            <w:tcW w:w="35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/>
              </w:rPr>
              <w:t>乐平市万达广场建设项目5#楼（商业及相应地下室）、6-A#楼（万达广场及相应地下室）、7-B#楼（金街）</w:t>
            </w:r>
          </w:p>
        </w:tc>
        <w:tc>
          <w:tcPr>
            <w:tcW w:w="2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/>
              </w:rPr>
              <w:t>赣抚东（江西）建设集团有限公司</w:t>
            </w:r>
          </w:p>
        </w:tc>
        <w:tc>
          <w:tcPr>
            <w:tcW w:w="24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/>
              </w:rPr>
              <w:t>浙江好逑工程管理咨询有限公司</w:t>
            </w:r>
          </w:p>
        </w:tc>
        <w:tc>
          <w:tcPr>
            <w:tcW w:w="23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/>
              </w:rPr>
              <w:t>江西万春房地产开发有限公司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90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  <w:t>萍乡市</w:t>
            </w:r>
          </w:p>
        </w:tc>
        <w:tc>
          <w:tcPr>
            <w:tcW w:w="35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/>
              </w:rPr>
              <w:t>萍乡市星座S电竞酒店装修项目</w:t>
            </w:r>
          </w:p>
        </w:tc>
        <w:tc>
          <w:tcPr>
            <w:tcW w:w="2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/>
              </w:rPr>
              <w:t>江西畅通工程科技有限公司</w:t>
            </w:r>
          </w:p>
        </w:tc>
        <w:tc>
          <w:tcPr>
            <w:tcW w:w="24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/>
              </w:rPr>
              <w:t>江西智杰工程管理有限公司</w:t>
            </w:r>
          </w:p>
        </w:tc>
        <w:tc>
          <w:tcPr>
            <w:tcW w:w="23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/>
              </w:rPr>
              <w:t>萍乡众行企业管理有限公司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EF5440"/>
    <w:multiLevelType w:val="multilevel"/>
    <w:tmpl w:val="3CEF5440"/>
    <w:lvl w:ilvl="0" w:tentative="0">
      <w:start w:val="1"/>
      <w:numFmt w:val="decimal"/>
      <w:suff w:val="nothing"/>
      <w:lvlText w:val="%1"/>
      <w:lvlJc w:val="center"/>
      <w:pPr>
        <w:ind w:left="0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C93755"/>
    <w:rsid w:val="7ABD0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99"/>
    <w:pPr>
      <w:spacing w:after="120" w:afterLines="0" w:afterAutospacing="0"/>
    </w:pPr>
    <w:rPr>
      <w:rFonts w:ascii="Calibri" w:hAnsi="Calibri" w:eastAsia="宋体" w:cs="仿宋_GB2312"/>
      <w:sz w:val="2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4"/>
    </w:rPr>
  </w:style>
  <w:style w:type="character" w:styleId="7">
    <w:name w:val="page number"/>
    <w:basedOn w:val="6"/>
    <w:qFormat/>
    <w:uiPriority w:val="0"/>
  </w:style>
  <w:style w:type="paragraph" w:styleId="9">
    <w:name w:val="List Paragraph"/>
    <w:basedOn w:val="1"/>
    <w:qFormat/>
    <w:uiPriority w:val="34"/>
    <w:pPr>
      <w:widowControl/>
      <w:ind w:left="720"/>
      <w:contextualSpacing/>
      <w:jc w:val="left"/>
    </w:pPr>
    <w:rPr>
      <w:rFonts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Office_10.8.2.6870_F1E327BC-269C-435d-A152-05C5408002CA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SGJJ-CFR</dc:creator>
  <cp:lastModifiedBy>Aether</cp:lastModifiedBy>
  <dcterms:modified xsi:type="dcterms:W3CDTF">2026-02-14T03:30:21Z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2052-10.8.2.6870</vt:lpwstr>
  </property>
</Properties>
</file>