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81C0A">
      <w:pPr>
        <w:pStyle w:val="4"/>
        <w:spacing w:after="0"/>
        <w:ind w:left="1600" w:leftChars="0" w:hanging="1600" w:hangingChars="500"/>
        <w:jc w:val="left"/>
        <w:rPr>
          <w:rFonts w:hint="eastAsia" w:ascii="黑体" w:hAnsi="黑体" w:eastAsia="黑体" w:cs="仿宋_GB2312"/>
          <w:szCs w:val="32"/>
        </w:rPr>
      </w:pPr>
      <w:r>
        <w:rPr>
          <w:rFonts w:hint="eastAsia" w:ascii="黑体" w:hAnsi="黑体" w:eastAsia="黑体" w:cs="仿宋_GB2312"/>
          <w:szCs w:val="32"/>
        </w:rPr>
        <w:t>附件2</w:t>
      </w:r>
    </w:p>
    <w:p w14:paraId="23ABF5AB">
      <w:pPr>
        <w:pStyle w:val="4"/>
        <w:spacing w:after="0"/>
        <w:ind w:left="1821" w:leftChars="0" w:hanging="1821" w:hangingChars="506"/>
        <w:jc w:val="center"/>
        <w:rPr>
          <w:rFonts w:hint="eastAsia" w:ascii="方正小标宋简体" w:hAnsi="仿宋_GB2312" w:eastAsia="方正小标宋简体" w:cs="仿宋_GB2312"/>
          <w:sz w:val="36"/>
          <w:szCs w:val="36"/>
        </w:rPr>
      </w:pPr>
      <w:bookmarkStart w:id="0" w:name="_GoBack"/>
      <w:r>
        <w:rPr>
          <w:rFonts w:hint="eastAsia" w:ascii="方正小标宋简体" w:hAnsi="仿宋_GB2312" w:eastAsia="方正小标宋简体" w:cs="仿宋_GB2312"/>
          <w:sz w:val="36"/>
          <w:szCs w:val="36"/>
        </w:rPr>
        <w:t>2026年上半年江西省数据要素应用场景“产品清单”</w:t>
      </w:r>
      <w:bookmarkEnd w:id="0"/>
    </w:p>
    <w:tbl>
      <w:tblPr>
        <w:tblStyle w:val="5"/>
        <w:tblW w:w="15836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476"/>
        <w:gridCol w:w="787"/>
        <w:gridCol w:w="862"/>
        <w:gridCol w:w="5976"/>
        <w:gridCol w:w="3238"/>
        <w:gridCol w:w="1442"/>
        <w:gridCol w:w="1596"/>
      </w:tblGrid>
      <w:tr w14:paraId="22042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1FD83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FE76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3C0C8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领域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9A35D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隶属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62D40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数据产品/数据服务简介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0D00B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主要应用场景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78E96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产品或服务提供机构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94FCB">
            <w:pPr>
              <w:widowControl/>
              <w:spacing w:line="28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联系人及</w:t>
            </w:r>
          </w:p>
          <w:p w14:paraId="193F7B3D"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电话</w:t>
            </w:r>
          </w:p>
        </w:tc>
      </w:tr>
      <w:tr w14:paraId="7DA22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1C6B8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14EDA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交通基础设施结构监测与状态评估服务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C92E8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FF561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省国资委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D6D9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通过布设表面位移、深部位移、降雨量、裂缝等传感器，实现全维度数据采集，精度达毫米级。运用源数据融合分析、ARIMA时间序列预测、固定式测斜等技术。已在宜遂高速边坡监测中成功预警临滑状态，避免灾害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048AA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可应用于高速公路高边坡、桥梁、隧道等交通基础设施的结构健康监测、灾害预警、风险评估与养护决策支持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213AE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江西省交投养护科技集团有限公司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1B6B8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徐周18170816266</w:t>
            </w:r>
          </w:p>
        </w:tc>
      </w:tr>
      <w:tr w14:paraId="34CD3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95E0D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7828F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二手车全生命周期的大数据信息查询服务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1E2CD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商贸流通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BDF8E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省国资委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36E7D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汇聚公安、商务、保险、检测、税务等部门车辆数据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整合车辆基本信息、保险记录、车检信息、税务信息、维修记录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形成车辆全生命周期数据报告。平台基于OCR识别、“赣信链”区块链、“互联网+”可信身份认证等技术，确保数据防篡改、可溯源。平台上线至今查询总量超25万笔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CFD1E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可应用于消费者二手车选购前车况查询、二手车交易市场尽职调查、保险机构定损参考、监管机构市场秩序规范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BE416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数字江西科技有限公司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CD145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徐周18170816266</w:t>
            </w:r>
          </w:p>
        </w:tc>
      </w:tr>
      <w:tr w14:paraId="0EFFB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2FE1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A609E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SAAS版连接器数据接入服务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B75E3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科技创新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C91A9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省国资委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88FA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提供多源异构数据统一接入服务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支持API请求3000次/秒、数据同步5万+条记录/秒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API请求平均延迟＜400ms，服务可用性≥99.9%。兼容数据库、API、消息队列、文件、IoT等多种数据源，支持多租户隔离、国密传输加密、隐私计算环境对接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7B7A7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可应用于数据汇聚流通基础设施建设，作为企业数据接入通道，支撑跨部门、跨行业数据安全共享与高效流通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14C43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数字江西科技有限公司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0CBFA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阮建成18162636746</w:t>
            </w:r>
          </w:p>
        </w:tc>
      </w:tr>
      <w:tr w14:paraId="4DC11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8825F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C8D49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多智能体协同证券数智化服务体系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787BC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金融服务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747A9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省国资委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28880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构建“1+2+N”多智能体协同架构：一套DCMM三级数据治理底座，多智能体协同引擎与金融垂类大模型两大核心驱动力，N个场景化智能体（智能投顾、投研助手、智能营销等）。已建成9.68P国产智能算力集群，整合40余个内外部数据源，知识图谱含超3亿实体、10亿关联关系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F1C7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可应用于普惠智能投顾、机构客户智能投研、客户经理智能营销、合规风控、运营管理，覆盖投前、投中、投后全流程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42B59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国盛证券股份有限公司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E917B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夏凯威18101274189</w:t>
            </w:r>
          </w:p>
        </w:tc>
      </w:tr>
      <w:tr w14:paraId="479C6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B85C6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03731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kern w:val="0"/>
                <w:sz w:val="24"/>
                <w:szCs w:val="24"/>
              </w:rPr>
              <w:t>基于物联网、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大数据、AI技术的能碳数据工具库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4E33F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绿色低碳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84AF83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上饶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32576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产品基于物联网、大数据、AI技术，构建企业能源与碳排放全流程数字化管控平台。通过部署智能电表、流量计等终端，实现电、气、热、水等能耗数据全域采集，依托5G高速传输上云，结合AI算法开展用能趋势分析、能效诊断、风险预判，自动触发预警并联动闭环处置。实际应用中，最高为企业减少人工成本200万元/年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4E94B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可应用于工业企业、工业园区、公共机构等场景的能源数据采集监测、能耗成本核算、设备安全预警、峰谷用电优化、节能改造评估、碳排管理、供应链碳足迹数字化建设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56424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江西省能源大数据有限公司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29DF3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冯海云18679136698</w:t>
            </w:r>
          </w:p>
        </w:tc>
      </w:tr>
      <w:tr w14:paraId="38E89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40E59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DAD6C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家居建材行业可信数据空间（洞居）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B6C0A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商贸流通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60491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南昌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31009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采用区块链溯源、隐私计算、AI智能匹配等技术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构建家居建材行业可信数据空间。平台包含业主需求、商户资质、建材溯源、装修监管、产业供应链、行业分析六大数据集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可实现数据“可用不可见、可信可溯源”。已在南昌试点，入驻B端商户300余家，供应端营销成本下降60%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3BD38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可应用于家居建材行业的业主可信认证、供需智能匹配、建材质量溯源、装修合规监管、数据价值变现、智慧金融服务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40B83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南昌云筑数栖数据服务有限公司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68829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赵腾15070207056</w:t>
            </w:r>
          </w:p>
        </w:tc>
      </w:tr>
      <w:tr w14:paraId="12A82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58D32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8E30B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电池片EL缺陷AI检测方案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453F6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工业制造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E3AEA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南昌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B6D3B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面向光伏电池片EL质检，提供轻量化AI检测模型。对≥0.1mm微小缺陷识别准确率≥98.5%，漏检率≤0.5%，误检率≤1.2%，单张4096×4096高分辨率EL图像处理≤0.3秒，支持2000片/小时连续在线检测。模型体积≤500MB，可在≤30W低功耗边缘设备上7×24小时稳定运行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31E34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可应用于光伏电池片生产线在线全检、离线抽检，替代人工与进口AOI设备，提升良品率，降低质检成本50%以上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8110D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江西智成飞桨科技股份有限公司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18730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张雨钧 18170997103</w:t>
            </w:r>
          </w:p>
        </w:tc>
      </w:tr>
      <w:tr w14:paraId="51535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48905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007B5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FFC排线瑕疵AI检测方案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5243B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工业制造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40A44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南昌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F82C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首创“瑕疵检测+尺寸量测+模具预警”三位一体架构，外观瑕疵识别准确率≥99.5%，铜线间距检测精度达0.02mm级，单件检测≤0.8秒。支持15类典型缺陷分类，MTBF＞5000小时，实现全流程质量数据100%电子可追溯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1DA5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可应用于FFC柔性扁平电缆产线的高速高精度质检，同步管控外观缺陷与微米级尺寸公差，预警压接模具磨损，替代多岗位人工质检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32C66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江西智成飞桨科技股份有限公司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27147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张雨钧 18170997103</w:t>
            </w:r>
          </w:p>
        </w:tc>
      </w:tr>
      <w:tr w14:paraId="1021E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FA742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7A256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Apache Spark大数据框架下的等级医院云评审系统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FF7E4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医疗健康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3C4BC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南昌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DF3B8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采用Apache Spark大数据框架，深度集成国家DRG/DIP标准，自动完成病例分组并产出CMI值、费用消耗指数等核心评审指标。系统支持全省医疗机构数据高并发填报与分析，推动医院从“周期迎检”向“常态改进”转变。已支撑江西省人民医院顺利通过三甲复审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E0ACB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可应用于等级医院评审、医疗质量持续监测、区域医疗质量全景视图、医院常态化精细化管理、DRG/DIP支付改革配套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3142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江西云数医院管理有限公司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A6193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李芳13576118447</w:t>
            </w:r>
          </w:p>
        </w:tc>
      </w:tr>
      <w:tr w14:paraId="0CE70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8FD28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76683C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水陆交通气象精准保障数据服务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FA4C5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气象服务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2FFD9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九江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331E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融合气象、交通、航运、港口、水文、生态环境等多源数据，构建覆盖九江长江、鄱阳湖水陆枢纽的智慧气象保障体系。产品汇集400余个观测站点、30多路实景监控，年数据应用量达1.3TB，预警响应≤15分钟，重点路段/航道风险识别准确率≥92%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548DD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可应用于水陆交通气象灾害监测预警、航运调度、港口作业安全、道路通行保障、应急联动处置，有效降低气象致交通事故与航运险情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97AA6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九江市气象服务中心、南信大影像技术工程(苏州)有限公司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5271E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许昕昕13870824269</w:t>
            </w:r>
          </w:p>
        </w:tc>
      </w:tr>
      <w:tr w14:paraId="26BC8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6AB41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742D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航空制造业全要素数据底座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4CA3A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工业制造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94E16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景德镇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E8E8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产品构建“1+1+3+N”数据建设体系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包含数据治理底座、数据治理体系、基础数据集/业务数据集/AI数据集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支撑工程技术、生产制造、供应链、质量、财务等N类业务应用。已实现30余套工业系统、90余个数据库、3万余数据表的全面接入，标准化率达90%以上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61413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可应用于航空制造企业及高复杂度组套产品制造企业的数据治理、数据资产盘点、全业务链路贯通、智能体建设，支撑数智航空转型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F6297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昌河飞机工业（集团）有限责任公司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75F1B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许莎莎15907985863</w:t>
            </w:r>
          </w:p>
        </w:tc>
      </w:tr>
      <w:tr w14:paraId="6E514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DD6CF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54A47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数据赋能的无人机智能巡查平台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6FEAB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应急管理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3247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萍乡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60F8C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平台具备全域实时监控、多链路数据采集、AI智能预警、多端协同指挥能力。可7×24小时采集位置、电量、气象等全维度参数，自动识别上百类异常隐患，作业效率提升50%以上，综合运营成本降低30%—60%。覆盖应急、公安、消防、环保等12个场景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A193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可应用于应急管理中的灾情侦察、消防救援、防汛抗旱、地质灾害巡查，及公安巡查、交通执法、城市管理、林业防火、环境监测等场景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364B0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江西志宏数字技术有限公司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E354B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范嫦18979978097</w:t>
            </w:r>
          </w:p>
        </w:tc>
      </w:tr>
      <w:tr w14:paraId="60987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2C300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B7D8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kern w:val="0"/>
                <w:sz w:val="24"/>
                <w:szCs w:val="24"/>
              </w:rPr>
              <w:t>融合大数据、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物联网、AI的烟花爆竹产业全链条监管平台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71768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应急管理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9DE3B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萍乡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004C2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深度融合大数据、物联网、AI、边缘计算、RPA技术，构建跨企业可信数据流通机制。平台覆盖生产、采购、仓储、物流、销售全链条，数据共享率超95%，已入驻全国2859家企业。人力成本降低约1280万元，管理成本降低约2000万元，事故率降低30%-40%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900D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可应用于烟花爆竹及化工、矿山等高危行业的全链条安全监管、企业信用评价、智能预警闭环处置、供应链协同优化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193C7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萍乡市国栗烟花科技有限公司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9AF24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钟文斌18979969933</w:t>
            </w:r>
          </w:p>
        </w:tc>
      </w:tr>
      <w:tr w14:paraId="26639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EE869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3E62C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城市安全风险智能感知闭环处置平台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6C9F3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应急管理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6494A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新余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9D5A6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平台以人防、物防、技防三防一体和三查结合为核心，运用AI大模型风险研判、“三查”数字化协同技术。已入库管理场所3.85万个，接入物联感知设备5.48万个，累计处置告警10.5万次，排查隐患2.7万项，整改率99%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951A1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可应用于应急管理、消防救援、住建、市场监管等领域，对九小场所、多业态混合经营场所、工矿商贸企业等进行安全风险实时监测、隐患排查闭环管理、应急指挥调度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707FA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新余市袁河科技有限公司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A4AFA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何凡18907903903</w:t>
            </w:r>
          </w:p>
        </w:tc>
      </w:tr>
      <w:tr w14:paraId="4C75F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97B0D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BCA54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文明积分多场景城市治理数据平台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D6E9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城市治理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107F8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新余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5E183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依托城市大脑数字基座，整合全市64个部门21.6亿条数据，以“品德+物质”双积分激励为核心，应用区块链存证、AI智能分拨等技术，实现“随手拍”事件秒级分拨、闭环处置。平台注册用户28万人，累计处理事件1.6万件，办结率98%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1D37A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可应用于智慧城市基层治理、创文创卫、物业信用管理、志愿服务激励、便民生活服务整合、市民共治渠道建设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690CD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新余市袁河科技有限公司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77BF2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何凡18907903903</w:t>
            </w:r>
          </w:p>
        </w:tc>
      </w:tr>
      <w:tr w14:paraId="3ACE9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5441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361A7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渝融云NTM全流量溯源系统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E6264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科技创新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C20CA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新余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FCAD2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以AI大模型为核心驱动的数据要素治理与安全分析平台，自研“超级摘要”算法，将海量原始流量转化为高价值安全要素。应用识别率&gt;95%，无效告警降噪率70%以上，万兆环境下百万级并发毫秒级检索，支持180天全流量元数据存储。率先实现DeepSeek大模型本地化私有云部署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4BB64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可应用于政企关键基础设施网络安全运营、工业互联网安全监测、合规审计溯源、攻击事件快速研判、威胁情报共享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DC581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江西渝融云安全科技有限公司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B9DB0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王行18879094501</w:t>
            </w:r>
          </w:p>
        </w:tc>
      </w:tr>
      <w:tr w14:paraId="284CF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EAD65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FC57D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青舰出海全链路数字化集采管理平台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0B7A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商贸流通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CD42A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新余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25E5E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聚合40+电商平台官方API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日均数据调用超1亿次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单账号日调用上限100万次。提供选品、采购、订单、履约全链路数字化管理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支持AI智能比价、一键代采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降低采购成本15-30%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订单处理效率提升75-85%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9989C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可应用于跨境电商卖家、代采服务商、外贸企业的多平台货源采集、智能比价采购、订单自动处理、物流跟踪管理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5CB1D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新余市万邦科技有限公司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22CDF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廖小青15279029599</w:t>
            </w:r>
          </w:p>
        </w:tc>
      </w:tr>
      <w:tr w14:paraId="4D367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5D4D5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3D7D2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区域性病虫害统防统治数字化监管服务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19656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现代农业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8412B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鹰潭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3B4F3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整合遥感监测、物联网感知、大数据分析，提供病虫害监测预警、作业过程监管、效果评估、数据溯源一体化服务。病虫害识别准确率≥95%，预警响应≤2小时，作业数据实时上传延迟≤15秒。已在江西、河南试点50万亩，作业效率提升28%，农药浪费减少20%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B9243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可应用于农业农村部门、统防统治服务组织、种植主体的病虫害防控全流程数字化监管、精准施药指导、防控效果量化评估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3BD2C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江西省山宜智能装备有限公司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F4295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张蓉13320105031</w:t>
            </w:r>
          </w:p>
        </w:tc>
      </w:tr>
      <w:tr w14:paraId="2B82C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785B8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1C5E3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三川智慧水务可信数据空间平台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55BD6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现代水利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A6605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鹰潭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71C84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依托全国2500万台NB-IoT水表数据底座，构建智慧水务可信数据空间。多协议适配率≥99%，数据采集时延≤200ms，区块链存证≥5000条/秒。实现独居老人用水监测（15分钟级采集，异常响应≤5分钟）、居民用水画像、企业用水信用服务等场景。已在全国562家水司部署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5B19B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可应用于城乡供水企业智能抄表、漏损管控、居民用水行为分析、企业用水信用评估、独居老人安全关爱、跨部门数据协同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17A1D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三川智慧科技股份有限公司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E655D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胡珍珍 17771398223</w:t>
            </w:r>
          </w:p>
        </w:tc>
      </w:tr>
      <w:tr w14:paraId="2676E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43500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CB8A8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芯片与物联网数据安全全流程测评服务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2E72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科技创新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09917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鹰潭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E129F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覆盖芯片安全、硬件安全、软件安全及信息系统安全的综合性安全测评体系。拥有CNAS、CMA、CCRC、商用密码检测等权威资质，60余项自主知识产权。2025年数据业务收入3544万元，已为省市级政务云、智能表计企业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等提供商用密码应用安全性评估和风险评估服务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2DF30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可应用于关键信息基础设施运营者、政务信息系统、物联网终端设备、智能网联汽车的数据安全测评、密码应用安全性评估、芯片侧信道分析、固件安全检测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29F5C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江西智慧云测安全检测中心股份有限公司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BB475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吴金辉 18875857379</w:t>
            </w:r>
          </w:p>
        </w:tc>
      </w:tr>
      <w:tr w14:paraId="14DA7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C05D2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2D200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能碳管理数据服务平台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C4545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绿色低碳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9EAB4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赣州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EA597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平台面向工业园区与工业企业，提供能源与碳排放全生命周期数字化管理服务，覆盖能耗监测、碳排核算、能效优化、产品碳足迹、碳资产管理等12项核心功能，可无缝对接政府监管平台与企业生产系统。数据采集传输时延≤10秒，碳排放核算严格遵循ISO14064及国家碳核算标准，自动生成标准化碳核查报告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2B5E8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可应用于工业园区碳达峰管理、重点企业碳履约、出口产品碳足迹追溯、欧盟CBAM合规应对，支撑政府监管与企业节能降碳决策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24C8A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江西镝铒智能科技有限公司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9EAB8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杨凡15970160621</w:t>
            </w:r>
          </w:p>
        </w:tc>
      </w:tr>
      <w:tr w14:paraId="0B1B5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C5AE2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97471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人工智能工</w:t>
            </w:r>
            <w:r>
              <w:rPr>
                <w:rFonts w:hint="eastAsia" w:ascii="宋体" w:hAnsi="宋体" w:eastAsia="宋体" w:cs="宋体"/>
                <w:color w:val="000000"/>
                <w:spacing w:val="-20"/>
                <w:kern w:val="0"/>
                <w:sz w:val="24"/>
                <w:szCs w:val="24"/>
              </w:rPr>
              <w:t>程师alphaMD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工业产品设计服务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FD890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工业制造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0D72D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宜春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B4D94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基于深度学习和强化学习的智能设计系统，可自主学习成为特定领域“设计专家”。通过调用ANSYS、MotorCAD等成熟设计软件，综合考虑性能指标和设计参数，自动优化设计方案。获工信部2024年工业领域数据要素应用场景典型实践案例、2025年全国颠覆性创新技术大赛优秀奖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03CF6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可应用于电机设计、汽车零部件（车灯等）、航空装备（固体火箭发动机）、能源设备等工业产品的智能化设计优化，缩短开发周期，降低制造成本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0992F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江西兰叶科技有限公司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9D01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林锦华18970095037</w:t>
            </w:r>
          </w:p>
        </w:tc>
      </w:tr>
      <w:tr w14:paraId="150B5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2397B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41E48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烟花爆竹安全风险监测预警数据服务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6DE3F4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应急管理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CF11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宜春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965AF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覆盖全县167家在产花炮企业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接入万余路监控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AI识别超员、静电释放、入侵等违规行为。预警响应时间从4小时压缩至0.5小时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处置效率提升87.5%。平台构建企业安全信用评分模型，累计预警风险5.3万次，企业主动整改率从65%提升至96%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864A5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可应用于花炮及高危行业企业安全风险实时监测、多级联动预警、执法取证存证、安全信用评价、保险定价与金融风控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F0487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江西万祥信息产业有限公司 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7AB3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汤利平13870593743</w:t>
            </w:r>
          </w:p>
        </w:tc>
      </w:tr>
      <w:tr w14:paraId="638A4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27D72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2345F5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锂电回收全链数据服务（“锂链数智循环”）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72B3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绿色低碳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EB507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宜春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D8791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提供锂电回收全链条数据服务，含智能分选终端（分拣效率60吨/小时，准确率99.2%）、区块链溯源平台、AI工艺调控系统（锂回收率96.8%）、碳资产核算工具。打通制造、运营、回收等8类主体数据壁垒，构建“技术溢价+资源循环+数据服务”盈利模式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B5DC6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可应用于锂电生产企业、新能源汽车运营企业、回收处理基地的电池追溯、智能拆解、工艺优化、碳足迹核算、绿色金融数据服务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B6FC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江西睿达新能源科技有限公司 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CAAA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黄海军13677907680</w:t>
            </w:r>
          </w:p>
        </w:tc>
      </w:tr>
      <w:tr w14:paraId="0654E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497D7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BB7FF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大建安数字证据链财税合规平台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903CC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城市治理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B0A81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宜春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B26DE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国内首个聚焦建筑业“业财法税”融合的数据平台，运</w:t>
            </w:r>
            <w:r>
              <w:rPr>
                <w:rFonts w:hint="eastAsia" w:ascii="宋体" w:hAnsi="宋体" w:eastAsia="宋体" w:cs="宋体"/>
                <w:color w:val="000000"/>
                <w:spacing w:val="4"/>
                <w:kern w:val="0"/>
                <w:sz w:val="24"/>
                <w:szCs w:val="24"/>
                <w:fitText w:val="5760" w:id="637800185"/>
              </w:rPr>
              <w:t>用大数据、AI及电子验签技术完整记录工程施工全</w:t>
            </w:r>
            <w:r>
              <w:rPr>
                <w:rFonts w:hint="eastAsia" w:ascii="宋体" w:hAnsi="宋体" w:eastAsia="宋体" w:cs="宋体"/>
                <w:color w:val="000000"/>
                <w:spacing w:val="1"/>
                <w:kern w:val="0"/>
                <w:sz w:val="24"/>
                <w:szCs w:val="24"/>
                <w:fitText w:val="5760" w:id="637800185"/>
              </w:rPr>
              <w:t>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程，一键生成符合税务总局规定的数字证据链报告。已落地江西太平洋宇洪建设项目、四川水电站项目，获2025年“数据要素×”大赛江西分赛三等奖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90AE1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可应用于建筑企业成本核定、税务稽查司法纠纷证据支撑、农民工工资支付溯源、业财法税合规管理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CCD3E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江西太平洋宇洪建设有限公司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56AC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李茂材13611587132</w:t>
            </w:r>
          </w:p>
        </w:tc>
      </w:tr>
      <w:tr w14:paraId="3D6D1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7EC07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8754F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实景三维重建与数字孪生系统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DE0BA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科技创新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91A9F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上饶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AEBF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基于神经光场AIGC速成实景三维建模技术（3D高斯泼溅算法），数分钟重建案发现场三维模型，测量误差毫米级；为智慧城市构建高真实度数字孪生底座，支持60帧/秒流畅渲染；同时提供协同办公数字化系统，支持数千人并发，审批效率提升70%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1EC9E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可应用于公安刑侦现场还原、交管事故分析、智慧城市数字孪生、城管执法办案数字化、文物数字化保护、VR元宇宙等领域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3DA93E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江西云利网络科技有限公司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6639B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黎子钰15579333456</w:t>
            </w:r>
          </w:p>
        </w:tc>
      </w:tr>
      <w:tr w14:paraId="5FDFB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2ADC9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43584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城市矿产循环经济数据服务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6699C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绿色低碳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8288F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吉安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B8351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围绕循环经济业务全链条构建废水监测系统、烟气排放连续监测系统、生产云管理平台、环境-生产融合监测系统及产学研协同研发平台。采用“云+端”模式，实现多车间生产数据统一采集、存储与管理，可生成“拆解量-能耗-排放”关联曲线，支撑成本分析与交期预警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81660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可应用于再生资源回收企业的生产调度优化、环保合规监测、产学研数据共享、能耗与排放关联分析，降低单吨产品成本8%以上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0FF9A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江西远鑫资源循环投资开发有限公司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A7714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万玟君15179675285</w:t>
            </w:r>
          </w:p>
        </w:tc>
      </w:tr>
      <w:tr w14:paraId="74A6D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169DC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DF47F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PCB覆铜板智慧管控数据服务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AD7B1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工业制造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6AE94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吉安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9AA4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依托5G物联网、系统集成技术，开发生产全流程数据可视化、全流程质量追溯、库存与资源优化、设备与能耗管理等数据产品。数据更新延迟≤10秒，支持多品种小批量定制化生产，实现“原材料-半成品-成品”全程可追溯，质量问题定位时间缩短80%，产品合格率从95%提升至99.5%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D95FB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可应用于覆铜板及PCB行业的生产透明化管理、质量缺陷快速溯源、智能排产、能耗动态监控、客户服务进度共享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433FF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江西五阳新材料有限公司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4C169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肖伟丰13712978351</w:t>
            </w:r>
          </w:p>
        </w:tc>
      </w:tr>
      <w:tr w14:paraId="6A061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0E1E7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66076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“两山”资源全域数据产品体系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9E541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绿色低碳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58FFA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吉安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13FB9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以万安县“两山”资源智慧管理平台为核心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形成覆盖生态资源、现代农业、文旅融合、国土空间、生态环境、碳汇核算六大领域的权威数据集。构建“资源数字化、数据资产化、资产资本化、价值长效化”全链条，数据准确率≥99%，支持生态资源价值指数、文旅活力指数等数据指数输出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1A549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可应用于县域生态资源管理、生态产品价值核算、农产品区块链溯源、文旅客流分析、碳汇监测、生态资产质押融资等场景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404010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万安县两山集团有限公司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D9199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文丞 18779678297</w:t>
            </w:r>
          </w:p>
        </w:tc>
      </w:tr>
      <w:tr w14:paraId="52C35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E8CE9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BA855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工业供需数据治理与分析服务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56F5A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工业制造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83CA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抚州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38E28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面向工业企业与行业管理部门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提供数据治理、分析、挖掘、清洗、可视化、存储、安全一体化数据服务。依托国产化云原生架构</w:t>
            </w: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采用容器化、多副本冗余部署，具备服务自愈、弹性伸缩、高可用能力。可有效解决企业数据多源异构、质量不高、价值挖掘不足等问题，降低治理成本40%以上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A7806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可应用于工业产业链供需匹配、企业数字化转型诊断、产业态势监测分析、精准招商辅助决策，助力区域工业内循环与数字产业化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FED0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数字抚州网络科技有限公司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9E83F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黄威18166002620</w:t>
            </w:r>
          </w:p>
        </w:tc>
      </w:tr>
      <w:tr w14:paraId="636E5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6ACC0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6C204D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运用大数据处理与分析技术的融资信用综合服务平台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7FC4B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金融服务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D1329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抚州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BA93B2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运用大数据处理与分析技术，将多元多维度的产权数据整合为生态资产画像，为银行提供精准用户画像。平台整合农村产权、农业经营数据，支撑信贷审批、风险管理、业务决策的智能化升级，有效缓解信息不对称与融资难问题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504E97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可应用于中小微企业及新型农业经营主体的信用评估、生态资产质押融资、普惠金融产品创新、乡村振兴金融服务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D66152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江西润宇信息科技有限公司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50735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朱观宝18879125155</w:t>
            </w:r>
          </w:p>
        </w:tc>
      </w:tr>
      <w:tr w14:paraId="52F7B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F7385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A4D10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景烁多模态数据标注服务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3B911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交通运输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E8B7D7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抚州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8C2ED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依托自主研发的一站式IAI平台和AI数据闭环解决方案，提供覆盖垂类大模型、自动驾驶、具身智能等前沿领域的多模态数据标注服务。自研工具链和40余项AI标注工具，标准准确率达99%以上，AI自动化标注相比纯人工效率最高提升3倍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F0001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可应用于自动驾驶感知数据标注、通用大模型预训练数据清洗、行业垂类模型精标、内容审核安全治理等场景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A3767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抚州景烁数据科技有限公司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C7FE7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穆星宇13372731533</w:t>
            </w:r>
          </w:p>
        </w:tc>
      </w:tr>
      <w:tr w14:paraId="46AD3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E21AE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FB91E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货车ETC通行保险风控数据服务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1FB431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金融服务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EFAF2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抚州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71974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产品深度融合货车ETC通行账单、ETC灰/黑名单、车辆基本信息等数据资产，通过对通行活跃度、驾驶行为规律、缴费信用的多维风控因子分析，以标准化API接口向保险机构提供实时查询与批量评估服务，辅助车险精准定价与风险筛查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2CBC94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可应用于货车保险精准定价、承保审核、反欺诈风控，帮助优质车主获得合理保费，降低保险公司赔付风险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A76C4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江西呗乐科技有限公司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8E59A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刘萍 17770720677</w:t>
            </w:r>
          </w:p>
        </w:tc>
      </w:tr>
      <w:tr w14:paraId="44863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F474B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96E8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kern w:val="0"/>
                <w:sz w:val="24"/>
                <w:szCs w:val="24"/>
              </w:rPr>
              <w:t>5G+家居智造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数据赋能平台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36C5F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工业制造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61A27F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抚州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F14DF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面向家具制造行业打造的全流程数据驱动解决方案，集成生产管理、仓储、质量、设备、能耗、智能分析六大模块，实现与ERP无缝对接。基于5G工业数据传输、数字孪生等技术，数据实时响应≤1秒，生产数据准确率100%，支持生产无纸化、质量全生命周期追溯、设备智能预警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C079E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可应用于家具制造企业的生产精益化管理、设备预测性维护、能耗优化分析、经营数据智能决策，助力中小制造企业低成本数字化转型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06D5C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江西伟隆科技有限公司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4B59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封小婷15946973113</w:t>
            </w:r>
          </w:p>
        </w:tc>
      </w:tr>
      <w:tr w14:paraId="72163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04099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53E18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数字孪生三维情景演练系统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4E12CB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科技创新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79031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赣江新区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955250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产品为数字化桌面演练系统，结合三维仿真动画呈现情景画面，真实还原灾前、中、后事态发展过程。系统预设安全应急知识问答，支持演练中心版和移动PAD版两种模式，已在多地建成演练中心服务数百家企业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CE68F6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可应用于政府应急机构、公安消防、安全培训机构、城市应急体验馆、高校等场景，用于应急预案检验、应急队伍锻炼、科普宣教等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EC0A0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江西伟岸纵横科技有限公司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1730D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王芳17770225827</w:t>
            </w:r>
          </w:p>
        </w:tc>
      </w:tr>
      <w:tr w14:paraId="67D6F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0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5FF31C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D855D3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16"/>
                <w:kern w:val="0"/>
                <w:sz w:val="24"/>
                <w:szCs w:val="24"/>
              </w:rPr>
              <w:t>iData工业大数据与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iData+iIOT工业物联网平台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ED639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开放创新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8942E8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赣江新区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0994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产品包含iData工业大数据平台与iIOT工业物联网平台，构建“数据感知-治理-分析-应用”全链路解决方案。iData支持300余种数据格式接入，分布式架构高可用，实时计算引擎处理速度达百万级/秒，可视化响应延迟＜200ms；iIOT兼容200+工业协议，终端接入能力10万+，数据采集精度±0.01%，传输延迟＜50ms，边缘计算断点续传成功率100%。内置20+工业算法模型，支持低代码开发，效率提升80%。已在海克斯康南方总部灯塔工厂落地，实现综合生产效率提升35%，换产时长压缩40%，绿色能耗达标率100%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C6150A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可应用于高端精密装备制造、汽车零部件、电子装配等行业的设备物联、生产数据治理、OEE分析、质量追溯、能耗优化、数字孪生管控、柔性排产等场景。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96D97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江西慧树智能科技有限公司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E71893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沈一博17645143257</w:t>
            </w:r>
          </w:p>
        </w:tc>
      </w:tr>
      <w:tr w14:paraId="5FB8F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atLeast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557BFA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ABC00E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科皓安云工业互联网平台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8D5536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科技创新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8A3A55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赣江新区</w:t>
            </w:r>
          </w:p>
        </w:tc>
        <w:tc>
          <w:tcPr>
            <w:tcW w:w="5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54BD4B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平台构建“智能值守-人员监管-责任追溯”一体化系统，实现园区安全生产数据的实时采集、智能分析与风险预警。整合值守数据、人员定位数据、关键岗位人员数据，开发“虚拟值班员”功能，24小时自动处理值守数据并生成报告，人员定位数据接入时延≤10秒，报警准确率提升至98%</w:t>
            </w:r>
          </w:p>
        </w:tc>
        <w:tc>
          <w:tcPr>
            <w:tcW w:w="3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1CD241">
            <w:pPr>
              <w:widowControl/>
              <w:spacing w:line="28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可应用于工业园区安全生产监管、重点区域电子围栏告警、关键岗位履职考核、外来人员准入管控等场景，提升风险识别率80%</w:t>
            </w:r>
          </w:p>
        </w:tc>
        <w:tc>
          <w:tcPr>
            <w:tcW w:w="1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0E3E3D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江西科皓安云智慧科技有限公司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5AEB29"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许佳妮 18589003308</w:t>
            </w:r>
          </w:p>
        </w:tc>
      </w:tr>
    </w:tbl>
    <w:p w14:paraId="497AFB5E"/>
    <w:sectPr>
      <w:pgSz w:w="16838" w:h="11906" w:orient="landscape"/>
      <w:pgMar w:top="1134" w:right="567" w:bottom="113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08018B"/>
    <w:rsid w:val="0B08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 w:line="600" w:lineRule="exact"/>
      <w:ind w:firstLine="640" w:firstLineChars="200"/>
    </w:pPr>
    <w:rPr>
      <w:rFonts w:eastAsia="仿宋_GB2312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next w:val="1"/>
    <w:qFormat/>
    <w:uiPriority w:val="0"/>
    <w:pPr>
      <w:widowControl w:val="0"/>
      <w:ind w:firstLine="420"/>
      <w:jc w:val="both"/>
    </w:pPr>
    <w:rPr>
      <w:rFonts w:ascii="Times New Roman" w:hAnsi="Times New Roman" w:eastAsia="仿宋_GB2312" w:cs="Times New Roman"/>
      <w:kern w:val="1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2026-06-12T08:28:00Z</dcterms:created>
  <dc:creator>F_君</dc:creator>
  <cp:lastModifiedBy>F_君</cp:lastModifiedBy>
  <dcterms:modified xsi:type="dcterms:W3CDTF">2026-06-12T08:29:34Z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1816CDDB4A9E4D28AA664FD8B7182EFC_11</vt:lpwstr>
  </property>
  <property fmtid="{D5CDD505-2E9C-101B-9397-08002B2CF9AE}" pid="4" name="KSOTemplateDocerSaveRecord">
    <vt:lpwstr>eyJoZGlkIjoiZGU5Y2RjM2QxYWZiMTJmYjQxZjBiZDhlYTFhNDZiMTAiLCJ1c2VySWQiOiIyNTE1NDQyOTkifQ==</vt:lpwstr>
  </property>
</Properties>
</file>